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3D5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白城市洮北区人民政府</w:t>
      </w:r>
    </w:p>
    <w:p w14:paraId="46A81E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关于农作物秸秆露天焚烧分区管控的通告</w:t>
      </w:r>
    </w:p>
    <w:p w14:paraId="010839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jc w:val="center"/>
        <w:textAlignment w:val="auto"/>
        <w:rPr>
          <w:rFonts w:hint="default" w:ascii="Times New Roman" w:hAnsi="Times New Roman" w:eastAsia="方正仿宋_GBK" w:cs="Times New Roman"/>
          <w:b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（征求意见稿）</w:t>
      </w:r>
      <w:bookmarkEnd w:id="0"/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  <w:lang w:val="en-US" w:eastAsia="zh-CN"/>
        </w:rPr>
        <w:t xml:space="preserve">                                                               </w:t>
      </w:r>
    </w:p>
    <w:p w14:paraId="025B6B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560"/>
        <w:jc w:val="both"/>
        <w:textAlignment w:val="auto"/>
        <w:rPr>
          <w:rFonts w:hint="default" w:ascii="Times New Roman" w:hAnsi="Times New Roman" w:eastAsia="方正仿宋_GBK" w:cs="Times New Roman"/>
          <w:b w:val="0"/>
          <w:sz w:val="32"/>
          <w:szCs w:val="32"/>
        </w:rPr>
      </w:pPr>
    </w:p>
    <w:p w14:paraId="50D2C5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56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sz w:val="32"/>
          <w:szCs w:val="32"/>
        </w:rPr>
        <w:t>为深入贯彻落实《中华人民共和国生态环境法典》《吉林省支持秸秆综合利用若干举措》（吉政办规〔2026〕1号）及省、市秸秆焚烧分区管控工作部署，坚持疏堵结合、分区管控、精准施策，稳步改善我区环境空气质量，消除露天焚烧安全隐患，切实保障人民群众生命财产安全和身体健康，现将有关事项通告如下：</w:t>
      </w:r>
    </w:p>
    <w:p w14:paraId="32F4C8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一、分区管控要求</w:t>
      </w:r>
    </w:p>
    <w:p w14:paraId="619542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56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 w:val="0"/>
          <w:sz w:val="32"/>
          <w:szCs w:val="32"/>
        </w:rPr>
        <w:t>（一）禁烧区范围及管控要求。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</w:rPr>
        <w:t>依据《中华人民共和国生态环境法典》第二百四十六条及省有关规定，将人口集中地区，铁路、高速公路、国省干道两侧，机场周边1公里范围内，林边50米范围内以及保护性耕作地块划定为禁烧区。禁烧区实行全年全时段禁止露天焚烧秸秆（含残茬、落叶等产生烟尘污染的物质）。保护性耕作地块禁烧区由区政府每年预先划定，并根据种植结构和耕地实际情况动态调整。禁烧区地块秸秆优先采取还田或离田清运方式处置，严禁擅自点火焚烧，坚决防范道路交通安全隐患、林间火情火灾及大气环境污染。</w:t>
      </w:r>
    </w:p>
    <w:p w14:paraId="06D7DD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56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 w:val="0"/>
          <w:sz w:val="32"/>
          <w:szCs w:val="32"/>
        </w:rPr>
        <w:t>（二）限烧区范围及管控要求。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</w:rPr>
        <w:t>禁烧区以外的区域为限烧区。限烧区严禁任何单位和个人私自焚烧。对秸秆还田和离田进度（面积）达到70%以上的地块，以及岗地、洼地等无法实施机械化收割作业地块的秸秆残茬，可依程序纳入计划烧除。计划烧除由区政府统筹制定烧除指令，分报市级统筹监督和省级备案后，按指令分批、限量、有序组织实施。计划烧除时段一般为每日8时至16时，非烧除时段禁止一切焚烧作业。大风天气、森林草原火险等级偏高、重污染天气预警期间，一律停止烧除作业。</w:t>
      </w:r>
    </w:p>
    <w:p w14:paraId="518B48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56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 w:val="0"/>
          <w:sz w:val="32"/>
          <w:szCs w:val="32"/>
        </w:rPr>
        <w:t>（三）机场周边重点管控区域。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</w:rPr>
        <w:t>机场周边1至8公里范围内为重点管控区域。该区域仅允许每日12时至16时组织在机场下风向地块开展烧除作业，机场上风向地块禁止焚烧。</w:t>
      </w:r>
    </w:p>
    <w:p w14:paraId="44DB94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二、法律责任</w:t>
      </w:r>
    </w:p>
    <w:p w14:paraId="40ABD9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56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sz w:val="32"/>
          <w:szCs w:val="32"/>
        </w:rPr>
        <w:t>（一）在禁烧区、限烧区禁烧时段擅自露天焚烧秸秆、落叶等产生烟尘污染物质的，依据《中华人民共和国生态环境法典》第二百四十六条、第一千一百三十一条之规定，由县级以上地方人民政府确定的监督管理部门责令改正，可以处五百元以上二千元以下罚款。</w:t>
      </w:r>
    </w:p>
    <w:p w14:paraId="42B2C3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56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sz w:val="32"/>
          <w:szCs w:val="32"/>
        </w:rPr>
        <w:t>（二）对夜间偷烧、多点连片焚烧、屡查屡犯等情节恶劣的违法行为，依法从严查处；阻碍国家机关工作人员依法执行职务的，依据《中华人民共和国治安管理处罚法》第六十一条第（二）项予以处罚。</w:t>
      </w:r>
    </w:p>
    <w:p w14:paraId="0D401E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56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sz w:val="32"/>
          <w:szCs w:val="32"/>
        </w:rPr>
        <w:t>（三）违规焚烧秸秆的，依据《中华人民共和国消防法》第六十三条第（二）项予以处罚；过失引起火灾尚不构成犯罪的，依据《中华人民共和国消防法》第六十四条第（二）项予以处罚；构成犯罪的，依据《中华人民共和国刑法》第一百一十四条、第一百一十五条追究刑事责任。</w:t>
      </w:r>
    </w:p>
    <w:p w14:paraId="0BD4A1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三、综合利用与政策支持</w:t>
      </w:r>
    </w:p>
    <w:p w14:paraId="000B7A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56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sz w:val="32"/>
          <w:szCs w:val="32"/>
        </w:rPr>
        <w:t>坚持疏堵结合，鼓励和支持秸秆肥料化、饲料化、燃料化、基料化、原料化综合利用。对实施秸秆还田、离田作业的，按省、市有关规定享受作业补助；对保护性耕作秸秆覆盖率达到规定标准的，按标准享受补贴。对存在过火痕迹的地块，经核实后不予核发相关补贴。请广大农户通过还田、离田等方式科学处置田间秸秆，从源头减少焚烧需求。</w:t>
      </w:r>
    </w:p>
    <w:p w14:paraId="50A596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四、监督举报</w:t>
      </w:r>
    </w:p>
    <w:p w14:paraId="0E2190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56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sz w:val="32"/>
          <w:szCs w:val="32"/>
        </w:rPr>
        <w:t>任何单位和个人均有权对违规露天焚烧秸秆行为进行监督举报。举报电话：生态环境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  <w:lang w:val="en-US" w:eastAsia="zh-CN"/>
        </w:rPr>
        <w:t>局洮北区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</w:rPr>
        <w:t>分局值班电话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  <w:lang w:val="en-US" w:eastAsia="zh-CN"/>
        </w:rPr>
        <w:t>0436-3203225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  <w:lang w:val="en-US" w:eastAsia="zh-CN"/>
        </w:rPr>
        <w:t>13204365521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</w:rPr>
        <w:t>。各乡（镇）人民政府、街道办事处要落实属地责任，加强巡查管控，及时制止和依法查处违规焚烧行为。</w:t>
      </w:r>
    </w:p>
    <w:p w14:paraId="561C95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56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sz w:val="32"/>
          <w:szCs w:val="32"/>
        </w:rPr>
        <w:t>本通告自发布之日起施行，有效期至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  <w:lang w:val="en-US" w:eastAsia="zh-CN"/>
        </w:rPr>
        <w:t>2027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</w:rPr>
        <w:t>日。</w:t>
      </w:r>
    </w:p>
    <w:p w14:paraId="36DAE3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（此页无内容）</w:t>
      </w:r>
    </w:p>
    <w:p w14:paraId="40FED5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3F89A7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96DEC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  <w:t xml:space="preserve">                                         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</w:rPr>
        <w:t>白城市洮北区人民政府</w:t>
      </w:r>
    </w:p>
    <w:p w14:paraId="0F140A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 w:val="0"/>
          <w:sz w:val="32"/>
          <w:szCs w:val="32"/>
          <w:lang w:val="en-US" w:eastAsia="zh-CN"/>
        </w:rPr>
        <w:t xml:space="preserve">                                          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  <w:lang w:val="en-US" w:eastAsia="zh-CN"/>
        </w:rPr>
        <w:t>2026年11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b w:val="0"/>
          <w:sz w:val="32"/>
          <w:szCs w:val="32"/>
        </w:rPr>
        <w:t>日</w:t>
      </w:r>
    </w:p>
    <w:p w14:paraId="7F8CF3CF"/>
    <w:sectPr>
      <w:footerReference r:id="rId5" w:type="default"/>
      <w:pgSz w:w="12240" w:h="15840"/>
      <w:pgMar w:top="2098" w:right="1474" w:bottom="1984" w:left="1587" w:header="850" w:footer="992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altName w:val="Cambria Math"/>
    <w:panose1 w:val="02000503000000000000"/>
    <w:charset w:val="00"/>
    <w:family w:val="auto"/>
    <w:pitch w:val="default"/>
    <w:sig w:usb0="00000000" w:usb1="00000000" w:usb2="02000000" w:usb3="00000000" w:csb0="60000193" w:csb1="0DD4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23D9B">
    <w:pPr>
      <w:pStyle w:val="24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310310">
                          <w:pPr>
                            <w:pStyle w:val="24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310310">
                    <w:pPr>
                      <w:pStyle w:val="24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FF8747B"/>
    <w:rsid w:val="573DEECB"/>
    <w:rsid w:val="6C226BD9"/>
    <w:rsid w:val="73642887"/>
    <w:rsid w:val="7BFC28DD"/>
    <w:rsid w:val="7DF54524"/>
    <w:rsid w:val="E3FA61D7"/>
    <w:rsid w:val="F77A9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2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1356</Words>
  <Characters>1394</Characters>
  <Lines>0</Lines>
  <Paragraphs>0</Paragraphs>
  <TotalTime>14</TotalTime>
  <ScaleCrop>false</ScaleCrop>
  <LinksUpToDate>false</LinksUpToDate>
  <CharactersWithSpaces>1541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WPS_1643538880</cp:lastModifiedBy>
  <cp:lastPrinted>2026-11-02T07:20:00Z</cp:lastPrinted>
  <dcterms:modified xsi:type="dcterms:W3CDTF">2026-11-02T09:15:23Z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 "1", "ContentProducer": "001191320114777023172010000", "ProduceID": "voiceassistant-d44b33c4d298259e", "ReservedCode1": "", "ContentPropagator": "001191320114777023172010000", "PropagateID": "voiceassistant-d44b33c4d298259e"}</vt:lpwstr>
  </property>
  <property fmtid="{D5CDD505-2E9C-101B-9397-08002B2CF9AE}" pid="3" name="KSOProductBuildVer">
    <vt:lpwstr>2052-12.1.0.29161</vt:lpwstr>
  </property>
  <property fmtid="{D5CDD505-2E9C-101B-9397-08002B2CF9AE}" pid="4" name="ICV">
    <vt:lpwstr>DBEC2ABAB4A24EC29ED71E8BAEA4E3DC_13</vt:lpwstr>
  </property>
  <property fmtid="{D5CDD505-2E9C-101B-9397-08002B2CF9AE}" pid="5" name="KSOTemplateDocerSaveRecord">
    <vt:lpwstr>eyJoZGlkIjoiZjA0NDI5MGRmOTdlNDFiMjZhMmI1YTY3YTJkOGJlYzEiLCJ1c2VySWQiOiIxMzIyMDMyMzk1In0=</vt:lpwstr>
  </property>
</Properties>
</file>