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116"/>
        <w:spacing w:before="100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7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4</w:t>
      </w:r>
    </w:p>
    <w:p>
      <w:pPr>
        <w:ind w:left="101" w:right="3285" w:firstLine="3189"/>
        <w:spacing w:before="194" w:line="360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Sun" w:hAnsi="SimSun" w:eastAsia="SimSun" w:cs="SimSun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第三批专精特新“小巨人”企业复核情况汇总表</w:t>
      </w:r>
      <w:r>
        <w:rPr>
          <w:rFonts w:ascii="SimSun" w:hAnsi="SimSun" w:eastAsia="SimSun" w:cs="SimSun"/>
          <w:sz w:val="35"/>
          <w:szCs w:val="35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省级中小企业主管部门（盖章</w:t>
      </w:r>
      <w:r>
        <w:rPr>
          <w:rFonts w:ascii="SimHei" w:hAnsi="SimHei" w:eastAsia="SimHei" w:cs="SimHei"/>
          <w:sz w:val="31"/>
          <w:szCs w:val="31"/>
          <w:spacing w:val="-87"/>
        </w:rPr>
        <w:t>）：</w:t>
      </w:r>
      <w:r>
        <w:rPr>
          <w:rFonts w:ascii="SimHei" w:hAnsi="SimHei" w:eastAsia="SimHei" w:cs="SimHei"/>
          <w:sz w:val="31"/>
          <w:szCs w:val="31"/>
          <w:spacing w:val="-112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</w:rPr>
        <w:t xml:space="preserve">                   </w:t>
      </w:r>
    </w:p>
    <w:p>
      <w:pPr>
        <w:spacing w:line="89" w:lineRule="exact"/>
        <w:rPr/>
      </w:pPr>
      <w:r/>
    </w:p>
    <w:tbl>
      <w:tblPr>
        <w:tblStyle w:val="TableNormal"/>
        <w:tblW w:w="141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2"/>
        <w:gridCol w:w="1021"/>
        <w:gridCol w:w="1504"/>
        <w:gridCol w:w="600"/>
        <w:gridCol w:w="570"/>
        <w:gridCol w:w="720"/>
        <w:gridCol w:w="615"/>
        <w:gridCol w:w="585"/>
        <w:gridCol w:w="795"/>
        <w:gridCol w:w="675"/>
        <w:gridCol w:w="600"/>
        <w:gridCol w:w="630"/>
        <w:gridCol w:w="989"/>
        <w:gridCol w:w="2619"/>
        <w:gridCol w:w="613"/>
        <w:gridCol w:w="1128"/>
        <w:gridCol w:w="20"/>
      </w:tblGrid>
      <w:tr>
        <w:trPr>
          <w:trHeight w:val="609" w:hRule="atLeast"/>
        </w:trPr>
        <w:tc>
          <w:tcPr>
            <w:tcW w:w="442" w:type="dxa"/>
            <w:vAlign w:val="top"/>
            <w:vMerge w:val="restart"/>
            <w:tcBorders>
              <w:bottom w:val="nil"/>
            </w:tcBorders>
          </w:tcPr>
          <w:p>
            <w:pPr>
              <w:ind w:left="121"/>
              <w:spacing w:before="288" w:line="20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序</w:t>
            </w:r>
          </w:p>
          <w:p>
            <w:pPr>
              <w:ind w:left="125"/>
              <w:spacing w:line="216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号</w:t>
            </w:r>
          </w:p>
        </w:tc>
        <w:tc>
          <w:tcPr>
            <w:tcW w:w="10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6" w:lineRule="auto"/>
              <w:rPr/>
            </w:pPr>
            <w:r/>
          </w:p>
          <w:p>
            <w:pPr>
              <w:ind w:left="151"/>
              <w:spacing w:before="58" w:line="222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2"/>
              </w:rPr>
              <w:t>企业名称</w:t>
            </w:r>
          </w:p>
        </w:tc>
        <w:tc>
          <w:tcPr>
            <w:tcW w:w="1504" w:type="dxa"/>
            <w:vAlign w:val="top"/>
            <w:vMerge w:val="restart"/>
            <w:tcBorders>
              <w:bottom w:val="nil"/>
            </w:tcBorders>
          </w:tcPr>
          <w:p>
            <w:pPr>
              <w:ind w:left="217"/>
              <w:spacing w:before="215" w:line="207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2"/>
              </w:rPr>
              <w:t>主导产品名称</w:t>
            </w:r>
          </w:p>
          <w:p>
            <w:pPr>
              <w:ind w:left="576" w:right="211" w:hanging="345"/>
              <w:spacing w:before="1" w:line="212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4"/>
              </w:rPr>
              <w:t>（请勿填写英</w:t>
            </w:r>
            <w:r>
              <w:rPr>
                <w:rFonts w:ascii="SimHei" w:hAnsi="SimHei" w:eastAsia="SimHei" w:cs="SimHei"/>
                <w:sz w:val="18"/>
                <w:szCs w:val="18"/>
              </w:rPr>
              <w:t xml:space="preserve"> </w:t>
            </w:r>
            <w:r>
              <w:rPr>
                <w:rFonts w:ascii="SimHei" w:hAnsi="SimHei" w:eastAsia="SimHei" w:cs="SimHei"/>
                <w:sz w:val="18"/>
                <w:szCs w:val="18"/>
                <w:spacing w:val="-5"/>
              </w:rPr>
              <w:t>文）</w:t>
            </w:r>
          </w:p>
        </w:tc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ind w:left="122" w:right="117" w:firstLine="5"/>
              <w:spacing w:before="216" w:line="211" w:lineRule="auto"/>
              <w:jc w:val="both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6"/>
              </w:rPr>
              <w:t>是否</w:t>
            </w:r>
            <w:r>
              <w:rPr>
                <w:rFonts w:ascii="SimHei" w:hAnsi="SimHei" w:eastAsia="SimHei" w:cs="SimHei"/>
                <w:sz w:val="18"/>
                <w:szCs w:val="18"/>
              </w:rPr>
              <w:t xml:space="preserve"> </w:t>
            </w:r>
            <w:r>
              <w:rPr>
                <w:rFonts w:ascii="SimHei" w:hAnsi="SimHei" w:eastAsia="SimHei" w:cs="SimHei"/>
                <w:sz w:val="18"/>
                <w:szCs w:val="18"/>
                <w:spacing w:val="-3"/>
              </w:rPr>
              <w:t>创新</w:t>
            </w:r>
            <w:r>
              <w:rPr>
                <w:rFonts w:ascii="SimHei" w:hAnsi="SimHei" w:eastAsia="SimHei" w:cs="SimHei"/>
                <w:sz w:val="18"/>
                <w:szCs w:val="18"/>
              </w:rPr>
              <w:t xml:space="preserve"> </w:t>
            </w:r>
            <w:r>
              <w:rPr>
                <w:rFonts w:ascii="SimHei" w:hAnsi="SimHei" w:eastAsia="SimHei" w:cs="SimHei"/>
                <w:sz w:val="18"/>
                <w:szCs w:val="18"/>
                <w:spacing w:val="-3"/>
              </w:rPr>
              <w:t>直通</w:t>
            </w:r>
          </w:p>
        </w:tc>
        <w:tc>
          <w:tcPr>
            <w:tcW w:w="57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117"/>
              <w:spacing w:before="193" w:line="207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15"/>
              </w:rPr>
              <w:t>控股情况</w:t>
            </w:r>
          </w:p>
        </w:tc>
        <w:tc>
          <w:tcPr>
            <w:tcW w:w="72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117" w:right="118"/>
              <w:spacing w:before="175" w:line="195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15"/>
              </w:rPr>
              <w:t>集内业况</w:t>
            </w:r>
            <w:r>
              <w:rPr>
                <w:rFonts w:ascii="SimHei" w:hAnsi="SimHei" w:eastAsia="SimHei" w:cs="SimHei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18"/>
                <w:szCs w:val="18"/>
                <w:spacing w:val="15"/>
              </w:rPr>
              <w:t>同团企情</w:t>
            </w:r>
          </w:p>
        </w:tc>
        <w:tc>
          <w:tcPr>
            <w:tcW w:w="615" w:type="dxa"/>
            <w:vAlign w:val="top"/>
            <w:vMerge w:val="restart"/>
            <w:tcBorders>
              <w:bottom w:val="nil"/>
            </w:tcBorders>
          </w:tcPr>
          <w:p>
            <w:pPr>
              <w:ind w:left="131"/>
              <w:spacing w:before="215" w:line="207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3"/>
              </w:rPr>
              <w:t>企业</w:t>
            </w:r>
          </w:p>
          <w:p>
            <w:pPr>
              <w:ind w:left="131"/>
              <w:spacing w:line="204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3"/>
              </w:rPr>
              <w:t>规模</w:t>
            </w:r>
          </w:p>
          <w:p>
            <w:pPr>
              <w:ind w:left="138"/>
              <w:spacing w:line="220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7"/>
              </w:rPr>
              <w:t>类型</w:t>
            </w:r>
          </w:p>
        </w:tc>
        <w:tc>
          <w:tcPr>
            <w:tcW w:w="58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117" w:right="118"/>
              <w:spacing w:before="110" w:line="194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15"/>
              </w:rPr>
              <w:t>营务入比</w:t>
            </w:r>
            <w:r>
              <w:rPr>
                <w:rFonts w:ascii="SimHei" w:hAnsi="SimHei" w:eastAsia="SimHei" w:cs="SimHei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18"/>
                <w:szCs w:val="18"/>
                <w:spacing w:val="15"/>
              </w:rPr>
              <w:t>主业收占</w:t>
            </w:r>
          </w:p>
        </w:tc>
        <w:tc>
          <w:tcPr>
            <w:tcW w:w="795" w:type="dxa"/>
            <w:vAlign w:val="top"/>
            <w:vMerge w:val="restart"/>
            <w:tcBorders>
              <w:bottom w:val="nil"/>
            </w:tcBorders>
          </w:tcPr>
          <w:p>
            <w:pPr>
              <w:ind w:left="132"/>
              <w:spacing w:before="16" w:line="204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4"/>
              </w:rPr>
              <w:t>近</w:t>
            </w:r>
            <w:r>
              <w:rPr>
                <w:rFonts w:ascii="SimHei" w:hAnsi="SimHei" w:eastAsia="SimHei" w:cs="SimHei"/>
                <w:sz w:val="18"/>
                <w:szCs w:val="18"/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Hei" w:hAnsi="SimHei" w:eastAsia="SimHei" w:cs="SimHei"/>
                <w:sz w:val="18"/>
                <w:szCs w:val="18"/>
                <w:spacing w:val="-4"/>
              </w:rPr>
              <w:t>年</w:t>
            </w:r>
          </w:p>
          <w:p>
            <w:pPr>
              <w:ind w:left="135"/>
              <w:spacing w:line="206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4"/>
              </w:rPr>
              <w:t>主营业</w:t>
            </w:r>
          </w:p>
          <w:p>
            <w:pPr>
              <w:ind w:left="135"/>
              <w:spacing w:line="204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4"/>
              </w:rPr>
              <w:t>务收入</w:t>
            </w:r>
          </w:p>
          <w:p>
            <w:pPr>
              <w:ind w:left="136"/>
              <w:spacing w:line="204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4"/>
              </w:rPr>
              <w:t>平均增</w:t>
            </w:r>
          </w:p>
          <w:p>
            <w:pPr>
              <w:ind w:left="225"/>
              <w:spacing w:line="198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6"/>
              </w:rPr>
              <w:t>长率</w:t>
            </w:r>
          </w:p>
        </w:tc>
        <w:tc>
          <w:tcPr>
            <w:tcW w:w="675" w:type="dxa"/>
            <w:vAlign w:val="top"/>
            <w:vMerge w:val="restart"/>
            <w:tcBorders>
              <w:bottom w:val="nil"/>
            </w:tcBorders>
          </w:tcPr>
          <w:p>
            <w:pPr>
              <w:ind w:left="162"/>
              <w:spacing w:before="16" w:line="204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5"/>
              </w:rPr>
              <w:t>全国</w:t>
            </w:r>
          </w:p>
          <w:p>
            <w:pPr>
              <w:ind w:left="162"/>
              <w:spacing w:line="206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5"/>
              </w:rPr>
              <w:t>细分</w:t>
            </w:r>
          </w:p>
          <w:p>
            <w:pPr>
              <w:ind w:left="162"/>
              <w:spacing w:line="204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5"/>
              </w:rPr>
              <w:t>市场</w:t>
            </w:r>
          </w:p>
          <w:p>
            <w:pPr>
              <w:ind w:left="178"/>
              <w:spacing w:line="204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13"/>
              </w:rPr>
              <w:t>占有</w:t>
            </w:r>
          </w:p>
          <w:p>
            <w:pPr>
              <w:ind w:left="254"/>
              <w:spacing w:line="198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</w:rPr>
              <w:t>率</w:t>
            </w:r>
          </w:p>
        </w:tc>
        <w:tc>
          <w:tcPr>
            <w:tcW w:w="1230" w:type="dxa"/>
            <w:vAlign w:val="top"/>
            <w:gridSpan w:val="2"/>
          </w:tcPr>
          <w:p>
            <w:pPr>
              <w:ind w:left="168" w:right="162" w:hanging="1"/>
              <w:spacing w:before="11" w:line="201" w:lineRule="auto"/>
              <w:jc w:val="both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1"/>
              </w:rPr>
              <w:t>研发费用总</w:t>
            </w:r>
            <w:r>
              <w:rPr>
                <w:rFonts w:ascii="SimHei" w:hAnsi="SimHei" w:eastAsia="SimHei" w:cs="SimHei"/>
                <w:sz w:val="18"/>
                <w:szCs w:val="18"/>
              </w:rPr>
              <w:t xml:space="preserve"> </w:t>
            </w:r>
            <w:r>
              <w:rPr>
                <w:rFonts w:ascii="SimHei" w:hAnsi="SimHei" w:eastAsia="SimHei" w:cs="SimHei"/>
                <w:sz w:val="18"/>
                <w:szCs w:val="18"/>
                <w:spacing w:val="-2"/>
              </w:rPr>
              <w:t>额占营业收</w:t>
            </w:r>
            <w:r>
              <w:rPr>
                <w:rFonts w:ascii="SimHei" w:hAnsi="SimHei" w:eastAsia="SimHei" w:cs="SimHei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18"/>
                <w:szCs w:val="18"/>
                <w:spacing w:val="-2"/>
              </w:rPr>
              <w:t>入总额比重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ind w:left="138" w:right="131" w:firstLine="78"/>
              <w:spacing w:before="215" w:line="211" w:lineRule="auto"/>
              <w:jc w:val="both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21"/>
              </w:rPr>
              <w:t>Ⅰ类知识</w:t>
            </w:r>
            <w:r>
              <w:rPr>
                <w:rFonts w:ascii="SimHei" w:hAnsi="SimHei" w:eastAsia="SimHei" w:cs="SimHei"/>
                <w:sz w:val="18"/>
                <w:szCs w:val="18"/>
              </w:rPr>
              <w:t xml:space="preserve"> </w:t>
            </w:r>
            <w:r>
              <w:rPr>
                <w:rFonts w:ascii="SimHei" w:hAnsi="SimHei" w:eastAsia="SimHei" w:cs="SimHei"/>
                <w:sz w:val="18"/>
                <w:szCs w:val="18"/>
                <w:spacing w:val="-2"/>
              </w:rPr>
              <w:t>产权数量</w:t>
            </w:r>
            <w:r>
              <w:rPr>
                <w:rFonts w:ascii="SimHei" w:hAnsi="SimHei" w:eastAsia="SimHei" w:cs="SimHei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18"/>
                <w:szCs w:val="18"/>
                <w:spacing w:val="27"/>
              </w:rPr>
              <w:t>（项）</w:t>
            </w:r>
          </w:p>
        </w:tc>
        <w:tc>
          <w:tcPr>
            <w:tcW w:w="2619" w:type="dxa"/>
            <w:vAlign w:val="top"/>
            <w:vMerge w:val="restart"/>
            <w:tcBorders>
              <w:bottom w:val="nil"/>
            </w:tcBorders>
          </w:tcPr>
          <w:p>
            <w:pPr>
              <w:ind w:left="145"/>
              <w:spacing w:before="215" w:line="207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1"/>
              </w:rPr>
              <w:t>该企业三年来发展情况及该企</w:t>
            </w:r>
          </w:p>
          <w:p>
            <w:pPr>
              <w:ind w:left="773" w:right="105" w:hanging="658"/>
              <w:spacing w:before="1" w:line="212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10"/>
              </w:rPr>
              <w:t>业产品、技术先进性的说明（不</w:t>
            </w:r>
            <w:r>
              <w:rPr>
                <w:rFonts w:ascii="SimHei" w:hAnsi="SimHei" w:eastAsia="SimHei" w:cs="SimHei"/>
                <w:sz w:val="18"/>
                <w:szCs w:val="18"/>
                <w:spacing w:val="12"/>
              </w:rPr>
              <w:t xml:space="preserve"> </w:t>
            </w:r>
            <w:r>
              <w:rPr>
                <w:rFonts w:ascii="SimHei" w:hAnsi="SimHei" w:eastAsia="SimHei" w:cs="SimHei"/>
                <w:sz w:val="18"/>
                <w:szCs w:val="18"/>
                <w:spacing w:val="-4"/>
              </w:rPr>
              <w:t>超过</w:t>
            </w:r>
            <w:r>
              <w:rPr>
                <w:rFonts w:ascii="SimHei" w:hAnsi="SimHei" w:eastAsia="SimHei" w:cs="SimHei"/>
                <w:sz w:val="18"/>
                <w:szCs w:val="18"/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200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8"/>
              </w:rPr>
              <w:t xml:space="preserve"> </w:t>
            </w:r>
            <w:r>
              <w:rPr>
                <w:rFonts w:ascii="SimHei" w:hAnsi="SimHei" w:eastAsia="SimHei" w:cs="SimHei"/>
                <w:sz w:val="18"/>
                <w:szCs w:val="18"/>
                <w:spacing w:val="-4"/>
              </w:rPr>
              <w:t>字）</w:t>
            </w:r>
          </w:p>
        </w:tc>
        <w:tc>
          <w:tcPr>
            <w:tcW w:w="1741" w:type="dxa"/>
            <w:vAlign w:val="top"/>
            <w:gridSpan w:val="2"/>
          </w:tcPr>
          <w:p>
            <w:pPr>
              <w:ind w:left="525"/>
              <w:spacing w:before="210" w:line="221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3"/>
              </w:rPr>
              <w:t>复核意见</w:t>
            </w:r>
          </w:p>
        </w:tc>
        <w:tc>
          <w:tcPr>
            <w:tcW w:w="20" w:type="dxa"/>
            <w:vAlign w:val="top"/>
            <w:tcBorders>
              <w:bottom w:val="single" w:color="FFFFFF" w:sz="2" w:space="0"/>
              <w:top w:val="single" w:color="FFFFFF" w:sz="2" w:space="0"/>
              <w:righ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5" w:hRule="atLeast"/>
        </w:trPr>
        <w:tc>
          <w:tcPr>
            <w:tcW w:w="44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0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7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1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8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7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ind w:left="120"/>
              <w:spacing w:before="13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2022</w:t>
            </w:r>
          </w:p>
        </w:tc>
        <w:tc>
          <w:tcPr>
            <w:tcW w:w="630" w:type="dxa"/>
            <w:vAlign w:val="top"/>
          </w:tcPr>
          <w:p>
            <w:pPr>
              <w:ind w:left="135"/>
              <w:spacing w:before="13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2023</w:t>
            </w:r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1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13" w:type="dxa"/>
            <w:vAlign w:val="top"/>
          </w:tcPr>
          <w:p>
            <w:pPr>
              <w:ind w:left="128"/>
              <w:spacing w:before="8" w:line="20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是否</w:t>
            </w:r>
          </w:p>
          <w:p>
            <w:pPr>
              <w:ind w:left="131"/>
              <w:spacing w:line="19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推荐</w:t>
            </w:r>
          </w:p>
        </w:tc>
        <w:tc>
          <w:tcPr>
            <w:tcW w:w="1148" w:type="dxa"/>
            <w:vAlign w:val="top"/>
            <w:gridSpan w:val="2"/>
          </w:tcPr>
          <w:p>
            <w:pPr>
              <w:ind w:left="128" w:right="121" w:firstLine="5"/>
              <w:spacing w:before="8" w:line="19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如不推荐，</w:t>
            </w:r>
            <w:r>
              <w:rPr>
                <w:rFonts w:ascii="FangSong" w:hAnsi="FangSong" w:eastAsia="FangSong" w:cs="FangSong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请注明理由</w:t>
            </w:r>
          </w:p>
        </w:tc>
      </w:tr>
      <w:tr>
        <w:trPr>
          <w:trHeight w:val="628" w:hRule="atLeast"/>
        </w:trPr>
        <w:tc>
          <w:tcPr>
            <w:tcW w:w="442" w:type="dxa"/>
            <w:vAlign w:val="top"/>
          </w:tcPr>
          <w:p>
            <w:pPr>
              <w:ind w:left="190"/>
              <w:spacing w:before="24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442" w:type="dxa"/>
            <w:vAlign w:val="top"/>
          </w:tcPr>
          <w:p>
            <w:pPr>
              <w:ind w:left="170"/>
              <w:spacing w:before="24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442" w:type="dxa"/>
            <w:vAlign w:val="top"/>
          </w:tcPr>
          <w:p>
            <w:pPr>
              <w:ind w:left="174"/>
              <w:spacing w:before="24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442" w:type="dxa"/>
            <w:vAlign w:val="top"/>
          </w:tcPr>
          <w:p>
            <w:pPr>
              <w:ind w:left="169"/>
              <w:spacing w:before="24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4</w:t>
            </w:r>
          </w:p>
        </w:tc>
        <w:tc>
          <w:tcPr>
            <w:tcW w:w="10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442" w:type="dxa"/>
            <w:vAlign w:val="top"/>
          </w:tcPr>
          <w:p>
            <w:pPr>
              <w:ind w:left="175"/>
              <w:spacing w:before="251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33" w:hRule="atLeast"/>
        </w:trPr>
        <w:tc>
          <w:tcPr>
            <w:tcW w:w="442" w:type="dxa"/>
            <w:vAlign w:val="top"/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47"/>
              <w:spacing w:before="65" w:line="141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position w:val="-3"/>
              </w:rPr>
              <w:t>…</w:t>
            </w:r>
          </w:p>
        </w:tc>
        <w:tc>
          <w:tcPr>
            <w:tcW w:w="10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</w:tbl>
    <w:p>
      <w:pPr>
        <w:ind w:left="101"/>
        <w:spacing w:before="39" w:line="216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3"/>
        </w:rPr>
        <w:t>注：本页可用</w:t>
      </w:r>
      <w:r>
        <w:rPr>
          <w:rFonts w:ascii="FangSong" w:hAnsi="FangSong" w:eastAsia="FangSong" w:cs="FangSong"/>
          <w:sz w:val="24"/>
          <w:szCs w:val="24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A3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3"/>
        </w:rPr>
        <w:t>纸打印。</w:t>
      </w:r>
    </w:p>
    <w:sectPr>
      <w:pgSz w:w="16839" w:h="11906"/>
      <w:pgMar w:top="1012" w:right="1353" w:bottom="0" w:left="135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Administrator</dc:creator>
  <dcterms:created xsi:type="dcterms:W3CDTF">2024-04-17T17:18:52Z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2024-04-23T20:10:18</vt:filetime>
  </property>
</Properties>
</file>