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sz w:val="36"/>
          <w:szCs w:val="36"/>
        </w:rPr>
      </w:pPr>
      <w:bookmarkStart w:id="0" w:name="OLE_LINK1"/>
      <w:r>
        <w:rPr>
          <w:rFonts w:hint="eastAsia" w:ascii="宋体" w:hAnsi="宋体" w:eastAsia="宋体" w:cs="宋体"/>
          <w:b/>
          <w:sz w:val="36"/>
          <w:szCs w:val="36"/>
        </w:rPr>
        <w:t>洮北区2021年乡村建设行动交通基础设施项目（农村公路旧路改造养护工程大修）施工招标</w:t>
      </w:r>
    </w:p>
    <w:p>
      <w:pPr>
        <w:spacing w:line="360" w:lineRule="auto"/>
        <w:ind w:firstLine="723" w:firstLineChars="200"/>
        <w:jc w:val="center"/>
        <w:rPr>
          <w:rFonts w:hint="eastAsia" w:ascii="宋体" w:hAnsi="宋体" w:eastAsia="宋体" w:cs="宋体"/>
          <w:b/>
          <w:sz w:val="21"/>
          <w:szCs w:val="21"/>
          <w:lang w:eastAsia="zh-CN"/>
        </w:rPr>
      </w:pPr>
      <w:r>
        <w:rPr>
          <w:rFonts w:hint="eastAsia" w:ascii="宋体" w:hAnsi="宋体" w:eastAsia="宋体" w:cs="宋体"/>
          <w:b/>
          <w:sz w:val="36"/>
          <w:szCs w:val="36"/>
          <w:lang w:eastAsia="zh-CN"/>
        </w:rPr>
        <w:t>招标公告</w:t>
      </w:r>
    </w:p>
    <w:bookmarkEnd w:id="0"/>
    <w:p>
      <w:pPr>
        <w:spacing w:line="360" w:lineRule="auto"/>
        <w:outlineLvl w:val="2"/>
        <w:rPr>
          <w:rFonts w:hint="eastAsia" w:ascii="宋体" w:hAnsi="宋体" w:eastAsia="宋体" w:cs="宋体"/>
          <w:sz w:val="21"/>
          <w:szCs w:val="21"/>
        </w:rPr>
      </w:pPr>
      <w:bookmarkStart w:id="1" w:name="_Toc31624"/>
      <w:r>
        <w:rPr>
          <w:rFonts w:hint="eastAsia" w:ascii="宋体" w:hAnsi="宋体" w:eastAsia="宋体" w:cs="宋体"/>
          <w:sz w:val="21"/>
          <w:szCs w:val="21"/>
        </w:rPr>
        <w:t>一. 招标条件</w:t>
      </w:r>
      <w:bookmarkEnd w:id="1"/>
    </w:p>
    <w:p>
      <w:pPr>
        <w:spacing w:line="360" w:lineRule="auto"/>
        <w:rPr>
          <w:rFonts w:hint="eastAsia" w:ascii="宋体" w:hAnsi="宋体" w:eastAsia="宋体" w:cs="宋体"/>
          <w:sz w:val="21"/>
          <w:szCs w:val="21"/>
        </w:rPr>
      </w:pPr>
      <w:bookmarkStart w:id="2" w:name="_Toc11484"/>
      <w:r>
        <w:rPr>
          <w:rFonts w:hint="eastAsia" w:ascii="宋体" w:hAnsi="宋体" w:eastAsia="宋体" w:cs="宋体"/>
          <w:sz w:val="21"/>
          <w:szCs w:val="21"/>
        </w:rPr>
        <w:t xml:space="preserve">    </w:t>
      </w:r>
      <w:bookmarkEnd w:id="2"/>
      <w:r>
        <w:rPr>
          <w:rFonts w:hint="eastAsia" w:ascii="宋体" w:hAnsi="宋体" w:eastAsia="宋体" w:cs="宋体"/>
          <w:sz w:val="21"/>
          <w:szCs w:val="21"/>
        </w:rPr>
        <w:t>本招标项目洮北区2021年乡村建设行动交通基础设施项目（农村公路旧路改造养护工程大修）</w:t>
      </w:r>
      <w:r>
        <w:rPr>
          <w:rFonts w:hint="eastAsia" w:ascii="宋体" w:hAnsi="宋体" w:eastAsia="宋体" w:cs="宋体"/>
          <w:sz w:val="21"/>
          <w:szCs w:val="21"/>
          <w:lang w:eastAsia="zh-CN"/>
        </w:rPr>
        <w:t>可行性研究报告已由白城市洮北区发展和改革局以白</w:t>
      </w:r>
      <w:r>
        <w:rPr>
          <w:rFonts w:hint="eastAsia" w:ascii="宋体" w:hAnsi="宋体" w:eastAsia="宋体" w:cs="宋体"/>
          <w:sz w:val="21"/>
          <w:szCs w:val="21"/>
          <w:highlight w:val="none"/>
        </w:rPr>
        <w:t>洮发</w:t>
      </w:r>
      <w:r>
        <w:rPr>
          <w:rFonts w:hint="eastAsia" w:ascii="宋体" w:hAnsi="宋体" w:eastAsia="宋体" w:cs="宋体"/>
          <w:sz w:val="21"/>
          <w:szCs w:val="21"/>
          <w:highlight w:val="none"/>
          <w:lang w:eastAsia="zh-CN"/>
        </w:rPr>
        <w:t>改字</w:t>
      </w:r>
      <w:r>
        <w:rPr>
          <w:rFonts w:hint="eastAsia" w:ascii="宋体" w:hAnsi="宋体" w:eastAsia="宋体" w:cs="宋体"/>
          <w:sz w:val="21"/>
          <w:szCs w:val="21"/>
          <w:highlight w:val="none"/>
        </w:rPr>
        <w:t>[2021]</w:t>
      </w:r>
      <w:r>
        <w:rPr>
          <w:rFonts w:hint="eastAsia" w:ascii="宋体" w:hAnsi="宋体" w:eastAsia="宋体" w:cs="宋体"/>
          <w:sz w:val="21"/>
          <w:szCs w:val="21"/>
          <w:highlight w:val="none"/>
          <w:lang w:val="en-US" w:eastAsia="zh-CN"/>
        </w:rPr>
        <w:t>47</w:t>
      </w:r>
      <w:r>
        <w:rPr>
          <w:rFonts w:hint="eastAsia" w:ascii="宋体" w:hAnsi="宋体" w:eastAsia="宋体" w:cs="宋体"/>
          <w:sz w:val="21"/>
          <w:szCs w:val="21"/>
          <w:highlight w:val="none"/>
        </w:rPr>
        <w:t>号</w:t>
      </w:r>
      <w:r>
        <w:rPr>
          <w:rFonts w:hint="eastAsia" w:ascii="宋体" w:hAnsi="宋体" w:eastAsia="宋体" w:cs="宋体"/>
          <w:sz w:val="21"/>
          <w:szCs w:val="21"/>
          <w:highlight w:val="none"/>
          <w:lang w:eastAsia="zh-CN"/>
        </w:rPr>
        <w:t>批准建设，</w:t>
      </w:r>
      <w:r>
        <w:rPr>
          <w:rFonts w:hint="eastAsia" w:ascii="宋体" w:hAnsi="宋体" w:eastAsia="宋体" w:cs="宋体"/>
          <w:sz w:val="21"/>
          <w:szCs w:val="21"/>
        </w:rPr>
        <w:t>施工</w:t>
      </w:r>
      <w:r>
        <w:rPr>
          <w:rFonts w:hint="eastAsia" w:ascii="宋体" w:hAnsi="宋体" w:eastAsia="宋体" w:cs="宋体"/>
          <w:sz w:val="21"/>
          <w:szCs w:val="21"/>
          <w:highlight w:val="none"/>
        </w:rPr>
        <w:t>图设计已由</w:t>
      </w:r>
      <w:r>
        <w:rPr>
          <w:rFonts w:hint="eastAsia" w:ascii="宋体" w:hAnsi="宋体" w:eastAsia="宋体" w:cs="宋体"/>
          <w:sz w:val="21"/>
          <w:szCs w:val="21"/>
          <w:highlight w:val="none"/>
          <w:lang w:eastAsia="zh-CN"/>
        </w:rPr>
        <w:t>白城市洮北区交通运输局以白</w:t>
      </w:r>
      <w:r>
        <w:rPr>
          <w:rFonts w:hint="eastAsia" w:ascii="宋体" w:hAnsi="宋体" w:eastAsia="宋体" w:cs="宋体"/>
          <w:sz w:val="21"/>
          <w:szCs w:val="21"/>
          <w:highlight w:val="none"/>
        </w:rPr>
        <w:t>洮交发[2021]</w:t>
      </w:r>
      <w:r>
        <w:rPr>
          <w:rFonts w:hint="eastAsia" w:ascii="宋体" w:hAnsi="宋体" w:eastAsia="宋体" w:cs="宋体"/>
          <w:sz w:val="21"/>
          <w:szCs w:val="21"/>
          <w:highlight w:val="none"/>
          <w:lang w:val="en-US" w:eastAsia="zh-CN"/>
        </w:rPr>
        <w:t>64</w:t>
      </w:r>
      <w:r>
        <w:rPr>
          <w:rFonts w:hint="eastAsia" w:ascii="宋体" w:hAnsi="宋体" w:eastAsia="宋体" w:cs="宋体"/>
          <w:sz w:val="21"/>
          <w:szCs w:val="21"/>
          <w:highlight w:val="none"/>
        </w:rPr>
        <w:t>号</w:t>
      </w:r>
      <w:r>
        <w:rPr>
          <w:rFonts w:hint="eastAsia" w:ascii="宋体" w:hAnsi="宋体" w:eastAsia="宋体" w:cs="宋体"/>
          <w:sz w:val="21"/>
          <w:szCs w:val="21"/>
          <w:highlight w:val="none"/>
          <w:lang w:eastAsia="zh-CN"/>
        </w:rPr>
        <w:t>、白</w:t>
      </w:r>
      <w:r>
        <w:rPr>
          <w:rFonts w:hint="eastAsia" w:ascii="宋体" w:hAnsi="宋体" w:eastAsia="宋体" w:cs="宋体"/>
          <w:sz w:val="21"/>
          <w:szCs w:val="21"/>
          <w:highlight w:val="none"/>
        </w:rPr>
        <w:t>洮交发[2021]</w:t>
      </w:r>
      <w:r>
        <w:rPr>
          <w:rFonts w:hint="eastAsia" w:ascii="宋体" w:hAnsi="宋体" w:eastAsia="宋体" w:cs="宋体"/>
          <w:sz w:val="21"/>
          <w:szCs w:val="21"/>
          <w:highlight w:val="none"/>
          <w:lang w:val="en-US" w:eastAsia="zh-CN"/>
        </w:rPr>
        <w:t>65、</w:t>
      </w:r>
      <w:r>
        <w:rPr>
          <w:rFonts w:hint="eastAsia" w:ascii="宋体" w:hAnsi="宋体" w:eastAsia="宋体" w:cs="宋体"/>
          <w:sz w:val="21"/>
          <w:szCs w:val="21"/>
          <w:highlight w:val="none"/>
          <w:lang w:eastAsia="zh-CN"/>
        </w:rPr>
        <w:t>白</w:t>
      </w:r>
      <w:r>
        <w:rPr>
          <w:rFonts w:hint="eastAsia" w:ascii="宋体" w:hAnsi="宋体" w:eastAsia="宋体" w:cs="宋体"/>
          <w:sz w:val="21"/>
          <w:szCs w:val="21"/>
          <w:highlight w:val="none"/>
        </w:rPr>
        <w:t>洮交发[2021]</w:t>
      </w:r>
      <w:r>
        <w:rPr>
          <w:rFonts w:hint="eastAsia" w:ascii="宋体" w:hAnsi="宋体" w:eastAsia="宋体" w:cs="宋体"/>
          <w:sz w:val="21"/>
          <w:szCs w:val="21"/>
          <w:highlight w:val="none"/>
          <w:lang w:val="en-US" w:eastAsia="zh-CN"/>
        </w:rPr>
        <w:t>66、</w:t>
      </w:r>
      <w:r>
        <w:rPr>
          <w:rFonts w:hint="eastAsia" w:ascii="宋体" w:hAnsi="宋体" w:eastAsia="宋体" w:cs="宋体"/>
          <w:sz w:val="21"/>
          <w:szCs w:val="21"/>
          <w:highlight w:val="none"/>
          <w:lang w:eastAsia="zh-CN"/>
        </w:rPr>
        <w:t>白</w:t>
      </w:r>
      <w:r>
        <w:rPr>
          <w:rFonts w:hint="eastAsia" w:ascii="宋体" w:hAnsi="宋体" w:eastAsia="宋体" w:cs="宋体"/>
          <w:sz w:val="21"/>
          <w:szCs w:val="21"/>
          <w:highlight w:val="none"/>
        </w:rPr>
        <w:t>洮交发[2021]</w:t>
      </w:r>
      <w:r>
        <w:rPr>
          <w:rFonts w:hint="eastAsia" w:ascii="宋体" w:hAnsi="宋体" w:eastAsia="宋体" w:cs="宋体"/>
          <w:sz w:val="21"/>
          <w:szCs w:val="21"/>
          <w:highlight w:val="none"/>
          <w:lang w:val="en-US" w:eastAsia="zh-CN"/>
        </w:rPr>
        <w:t>67</w:t>
      </w:r>
      <w:r>
        <w:rPr>
          <w:rFonts w:hint="eastAsia" w:ascii="宋体" w:hAnsi="宋体" w:eastAsia="宋体" w:cs="宋体"/>
          <w:sz w:val="21"/>
          <w:szCs w:val="21"/>
          <w:highlight w:val="none"/>
        </w:rPr>
        <w:t>号文件批准。招标人为白城市洮北区公路建设办公室，建设资金来自省补及地方自筹，</w:t>
      </w:r>
      <w:r>
        <w:rPr>
          <w:rFonts w:hint="eastAsia" w:ascii="宋体" w:hAnsi="宋体" w:eastAsia="宋体" w:cs="宋体"/>
          <w:sz w:val="21"/>
          <w:szCs w:val="21"/>
        </w:rPr>
        <w:t>项目已具备招标条件，现对该项目的施工采用资格后审方式进行公开招标。</w:t>
      </w:r>
    </w:p>
    <w:p>
      <w:pPr>
        <w:spacing w:line="360" w:lineRule="auto"/>
        <w:outlineLvl w:val="1"/>
        <w:rPr>
          <w:rFonts w:hint="eastAsia" w:ascii="宋体" w:hAnsi="宋体" w:eastAsia="宋体" w:cs="宋体"/>
          <w:sz w:val="21"/>
          <w:szCs w:val="21"/>
        </w:rPr>
      </w:pPr>
      <w:bookmarkStart w:id="3" w:name="_Toc16453"/>
      <w:r>
        <w:rPr>
          <w:rFonts w:hint="eastAsia" w:ascii="宋体" w:hAnsi="宋体" w:eastAsia="宋体" w:cs="宋体"/>
          <w:sz w:val="21"/>
          <w:szCs w:val="21"/>
        </w:rPr>
        <w:t>二. 项目概况与招标范围</w:t>
      </w:r>
      <w:bookmarkEnd w:id="3"/>
    </w:p>
    <w:p>
      <w:pPr>
        <w:spacing w:line="360" w:lineRule="auto"/>
        <w:ind w:firstLine="420" w:firstLineChars="200"/>
        <w:rPr>
          <w:rFonts w:hint="eastAsia" w:ascii="宋体" w:hAnsi="宋体" w:eastAsia="宋体" w:cs="宋体"/>
          <w:sz w:val="21"/>
          <w:szCs w:val="21"/>
        </w:rPr>
      </w:pPr>
      <w:r>
        <w:rPr>
          <w:rFonts w:hint="eastAsia" w:ascii="宋体" w:hAnsi="宋体" w:eastAsia="宋体" w:cs="宋体"/>
          <w:bCs/>
          <w:sz w:val="21"/>
          <w:szCs w:val="21"/>
        </w:rPr>
        <w:t>2.1</w:t>
      </w:r>
      <w:r>
        <w:rPr>
          <w:rFonts w:hint="eastAsia" w:ascii="宋体" w:hAnsi="宋体" w:eastAsia="宋体" w:cs="宋体"/>
          <w:bCs/>
          <w:sz w:val="21"/>
          <w:szCs w:val="21"/>
          <w:lang w:val="zh-CN"/>
        </w:rPr>
        <w:t>项目概况</w:t>
      </w:r>
      <w:r>
        <w:rPr>
          <w:rFonts w:hint="eastAsia" w:ascii="宋体" w:hAnsi="宋体" w:eastAsia="宋体" w:cs="宋体"/>
          <w:bCs/>
          <w:sz w:val="21"/>
          <w:szCs w:val="21"/>
        </w:rPr>
        <w:t>：</w:t>
      </w:r>
      <w:r>
        <w:rPr>
          <w:rFonts w:hint="eastAsia" w:ascii="宋体" w:hAnsi="宋体" w:eastAsia="宋体" w:cs="宋体"/>
          <w:sz w:val="21"/>
          <w:szCs w:val="21"/>
        </w:rPr>
        <w:t>本项目共划分</w:t>
      </w:r>
      <w:r>
        <w:rPr>
          <w:rFonts w:hint="eastAsia" w:ascii="宋体" w:hAnsi="宋体" w:eastAsia="宋体" w:cs="宋体"/>
          <w:sz w:val="21"/>
          <w:szCs w:val="21"/>
          <w:lang w:val="en-US" w:eastAsia="zh-CN"/>
        </w:rPr>
        <w:t>4</w:t>
      </w:r>
      <w:r>
        <w:rPr>
          <w:rFonts w:hint="eastAsia" w:ascii="宋体" w:hAnsi="宋体" w:eastAsia="宋体" w:cs="宋体"/>
          <w:sz w:val="21"/>
          <w:szCs w:val="21"/>
        </w:rPr>
        <w:t>个标段，即01标段、02标段</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03标段、04标段</w:t>
      </w:r>
      <w:r>
        <w:rPr>
          <w:rFonts w:hint="eastAsia" w:ascii="宋体" w:hAnsi="宋体" w:eastAsia="宋体" w:cs="宋体"/>
          <w:sz w:val="21"/>
          <w:szCs w:val="21"/>
        </w:rPr>
        <w:t>。具体内容如下：</w:t>
      </w:r>
    </w:p>
    <w:tbl>
      <w:tblPr>
        <w:tblStyle w:val="4"/>
        <w:tblW w:w="9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297"/>
        <w:gridCol w:w="1289"/>
        <w:gridCol w:w="3644"/>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74" w:type="dxa"/>
            <w:noWrap w:val="0"/>
            <w:vAlign w:val="center"/>
          </w:tcPr>
          <w:p>
            <w:pPr>
              <w:spacing w:line="360" w:lineRule="auto"/>
              <w:jc w:val="center"/>
              <w:rPr>
                <w:rFonts w:hint="eastAsia" w:ascii="宋体" w:hAnsi="宋体" w:eastAsia="宋体" w:cs="宋体"/>
                <w:b/>
                <w:sz w:val="21"/>
                <w:szCs w:val="21"/>
              </w:rPr>
            </w:pPr>
            <w:r>
              <w:rPr>
                <w:rFonts w:hint="eastAsia" w:ascii="宋体" w:hAnsi="宋体" w:eastAsia="宋体" w:cs="宋体"/>
                <w:b/>
                <w:sz w:val="21"/>
                <w:szCs w:val="21"/>
              </w:rPr>
              <w:t>标段</w:t>
            </w:r>
          </w:p>
        </w:tc>
        <w:tc>
          <w:tcPr>
            <w:tcW w:w="2297" w:type="dxa"/>
            <w:noWrap w:val="0"/>
            <w:vAlign w:val="center"/>
          </w:tcPr>
          <w:p>
            <w:pPr>
              <w:spacing w:line="360" w:lineRule="auto"/>
              <w:jc w:val="center"/>
              <w:rPr>
                <w:rFonts w:hint="eastAsia" w:ascii="宋体" w:hAnsi="宋体" w:eastAsia="宋体" w:cs="宋体"/>
                <w:b/>
                <w:sz w:val="21"/>
                <w:szCs w:val="21"/>
              </w:rPr>
            </w:pPr>
            <w:r>
              <w:rPr>
                <w:rFonts w:hint="eastAsia" w:ascii="宋体" w:hAnsi="宋体" w:eastAsia="宋体" w:cs="宋体"/>
                <w:b/>
                <w:sz w:val="21"/>
                <w:szCs w:val="21"/>
                <w:lang w:eastAsia="zh-CN"/>
              </w:rPr>
              <w:t>位置或</w:t>
            </w:r>
            <w:r>
              <w:rPr>
                <w:rFonts w:hint="eastAsia" w:ascii="宋体" w:hAnsi="宋体" w:eastAsia="宋体" w:cs="宋体"/>
                <w:b/>
                <w:sz w:val="21"/>
                <w:szCs w:val="21"/>
              </w:rPr>
              <w:t>名称</w:t>
            </w:r>
          </w:p>
        </w:tc>
        <w:tc>
          <w:tcPr>
            <w:tcW w:w="1289" w:type="dxa"/>
            <w:noWrap w:val="0"/>
            <w:vAlign w:val="center"/>
          </w:tcPr>
          <w:p>
            <w:pPr>
              <w:spacing w:line="360" w:lineRule="auto"/>
              <w:jc w:val="center"/>
              <w:rPr>
                <w:rFonts w:hint="eastAsia" w:ascii="宋体" w:hAnsi="宋体" w:eastAsia="宋体" w:cs="宋体"/>
                <w:b/>
                <w:sz w:val="21"/>
                <w:szCs w:val="21"/>
              </w:rPr>
            </w:pPr>
            <w:r>
              <w:rPr>
                <w:rFonts w:hint="eastAsia" w:ascii="宋体" w:hAnsi="宋体" w:eastAsia="宋体" w:cs="宋体"/>
                <w:b/>
                <w:sz w:val="21"/>
                <w:szCs w:val="21"/>
              </w:rPr>
              <w:t>路线长度</w:t>
            </w:r>
          </w:p>
        </w:tc>
        <w:tc>
          <w:tcPr>
            <w:tcW w:w="3644" w:type="dxa"/>
            <w:noWrap w:val="0"/>
            <w:vAlign w:val="center"/>
          </w:tcPr>
          <w:p>
            <w:pPr>
              <w:spacing w:line="360" w:lineRule="auto"/>
              <w:jc w:val="center"/>
              <w:rPr>
                <w:rFonts w:hint="eastAsia" w:ascii="宋体" w:hAnsi="宋体" w:eastAsia="宋体" w:cs="宋体"/>
                <w:b/>
                <w:sz w:val="21"/>
                <w:szCs w:val="21"/>
              </w:rPr>
            </w:pPr>
            <w:r>
              <w:rPr>
                <w:rFonts w:hint="eastAsia" w:ascii="宋体" w:hAnsi="宋体" w:eastAsia="宋体" w:cs="宋体"/>
                <w:b/>
                <w:sz w:val="21"/>
                <w:szCs w:val="21"/>
              </w:rPr>
              <w:t>技术指标</w:t>
            </w:r>
          </w:p>
        </w:tc>
        <w:tc>
          <w:tcPr>
            <w:tcW w:w="1598" w:type="dxa"/>
            <w:noWrap w:val="0"/>
            <w:vAlign w:val="center"/>
          </w:tcPr>
          <w:p>
            <w:pPr>
              <w:spacing w:line="360" w:lineRule="auto"/>
              <w:jc w:val="center"/>
              <w:rPr>
                <w:rFonts w:hint="eastAsia" w:ascii="宋体" w:hAnsi="宋体" w:eastAsia="宋体" w:cs="宋体"/>
                <w:b/>
                <w:sz w:val="21"/>
                <w:szCs w:val="21"/>
              </w:rPr>
            </w:pPr>
            <w:r>
              <w:rPr>
                <w:rFonts w:hint="eastAsia" w:ascii="宋体" w:hAnsi="宋体" w:eastAsia="宋体" w:cs="宋体"/>
                <w:b/>
                <w:sz w:val="21"/>
                <w:szCs w:val="21"/>
              </w:rPr>
              <w:t>主要工程内容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774"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01</w:t>
            </w:r>
          </w:p>
        </w:tc>
        <w:tc>
          <w:tcPr>
            <w:tcW w:w="2297" w:type="dxa"/>
            <w:noWrap w:val="0"/>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rPr>
              <w:t>德顺乡城四家子</w:t>
            </w:r>
            <w:r>
              <w:rPr>
                <w:rFonts w:hint="eastAsia" w:ascii="宋体" w:hAnsi="宋体" w:eastAsia="宋体" w:cs="宋体"/>
                <w:sz w:val="21"/>
                <w:szCs w:val="21"/>
                <w:lang w:eastAsia="zh-CN"/>
              </w:rPr>
              <w:t>村</w:t>
            </w:r>
          </w:p>
        </w:tc>
        <w:tc>
          <w:tcPr>
            <w:tcW w:w="1289"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5.6km</w:t>
            </w:r>
          </w:p>
        </w:tc>
        <w:tc>
          <w:tcPr>
            <w:tcW w:w="3644" w:type="dxa"/>
            <w:vMerge w:val="restart"/>
            <w:noWrap w:val="0"/>
            <w:vAlign w:val="center"/>
          </w:tcPr>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四级公路，设计行车速度</w:t>
            </w:r>
            <w:r>
              <w:rPr>
                <w:rFonts w:hint="eastAsia" w:ascii="宋体" w:hAnsi="宋体" w:eastAsia="宋体" w:cs="宋体"/>
                <w:sz w:val="21"/>
                <w:szCs w:val="21"/>
                <w:lang w:val="en-US" w:eastAsia="zh-CN"/>
              </w:rPr>
              <w:t>20公里/小时，行车道宽4.5米，路基宽度6.5米</w:t>
            </w:r>
          </w:p>
        </w:tc>
        <w:tc>
          <w:tcPr>
            <w:tcW w:w="1598" w:type="dxa"/>
            <w:vMerge w:val="restart"/>
            <w:noWrap w:val="0"/>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路基、沥青混凝土路面等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774" w:type="dxa"/>
            <w:noWrap w:val="0"/>
            <w:vAlign w:val="center"/>
          </w:tcPr>
          <w:p>
            <w:pPr>
              <w:spacing w:line="36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02</w:t>
            </w:r>
          </w:p>
        </w:tc>
        <w:tc>
          <w:tcPr>
            <w:tcW w:w="2297" w:type="dxa"/>
            <w:noWrap w:val="0"/>
            <w:vAlign w:val="center"/>
          </w:tcPr>
          <w:p>
            <w:pPr>
              <w:spacing w:line="360" w:lineRule="auto"/>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东风乡、青山镇</w:t>
            </w:r>
          </w:p>
        </w:tc>
        <w:tc>
          <w:tcPr>
            <w:tcW w:w="1289" w:type="dxa"/>
            <w:noWrap w:val="0"/>
            <w:vAlign w:val="center"/>
          </w:tcPr>
          <w:p>
            <w:pPr>
              <w:spacing w:line="36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15.298km</w:t>
            </w:r>
          </w:p>
        </w:tc>
        <w:tc>
          <w:tcPr>
            <w:tcW w:w="3644" w:type="dxa"/>
            <w:vMerge w:val="continue"/>
            <w:noWrap w:val="0"/>
            <w:vAlign w:val="center"/>
          </w:tcPr>
          <w:p>
            <w:pPr>
              <w:spacing w:line="360" w:lineRule="auto"/>
              <w:rPr>
                <w:rFonts w:hint="eastAsia" w:ascii="宋体" w:hAnsi="宋体" w:eastAsia="宋体" w:cs="宋体"/>
                <w:sz w:val="21"/>
                <w:szCs w:val="21"/>
                <w:highlight w:val="none"/>
                <w:lang w:val="en-US" w:eastAsia="zh-CN"/>
              </w:rPr>
            </w:pPr>
          </w:p>
        </w:tc>
        <w:tc>
          <w:tcPr>
            <w:tcW w:w="1598" w:type="dxa"/>
            <w:vMerge w:val="continue"/>
            <w:noWrap w:val="0"/>
            <w:vAlign w:val="center"/>
          </w:tcPr>
          <w:p>
            <w:pPr>
              <w:spacing w:line="360" w:lineRule="auto"/>
              <w:jc w:val="center"/>
              <w:rPr>
                <w:rFonts w:hint="eastAsia" w:ascii="宋体" w:hAnsi="宋体" w:eastAsia="宋体" w:cs="宋体"/>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774" w:type="dxa"/>
            <w:noWrap w:val="0"/>
            <w:vAlign w:val="center"/>
          </w:tcPr>
          <w:p>
            <w:pPr>
              <w:spacing w:line="36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03</w:t>
            </w:r>
          </w:p>
        </w:tc>
        <w:tc>
          <w:tcPr>
            <w:tcW w:w="2297" w:type="dxa"/>
            <w:noWrap w:val="0"/>
            <w:vAlign w:val="center"/>
          </w:tcPr>
          <w:p>
            <w:pPr>
              <w:spacing w:line="360" w:lineRule="auto"/>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平安镇、平台镇、金祥乡、洮河镇、德顺乡</w:t>
            </w:r>
          </w:p>
        </w:tc>
        <w:tc>
          <w:tcPr>
            <w:tcW w:w="1289" w:type="dxa"/>
            <w:noWrap w:val="0"/>
            <w:vAlign w:val="center"/>
          </w:tcPr>
          <w:p>
            <w:pPr>
              <w:spacing w:line="36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12.844km</w:t>
            </w:r>
          </w:p>
        </w:tc>
        <w:tc>
          <w:tcPr>
            <w:tcW w:w="3644" w:type="dxa"/>
            <w:vMerge w:val="continue"/>
            <w:noWrap w:val="0"/>
            <w:vAlign w:val="center"/>
          </w:tcPr>
          <w:p>
            <w:pPr>
              <w:spacing w:line="360" w:lineRule="auto"/>
              <w:rPr>
                <w:rFonts w:hint="eastAsia" w:ascii="宋体" w:hAnsi="宋体" w:eastAsia="宋体" w:cs="宋体"/>
                <w:sz w:val="21"/>
                <w:szCs w:val="21"/>
                <w:highlight w:val="none"/>
                <w:lang w:val="en-US" w:eastAsia="zh-CN"/>
              </w:rPr>
            </w:pPr>
          </w:p>
        </w:tc>
        <w:tc>
          <w:tcPr>
            <w:tcW w:w="1598" w:type="dxa"/>
            <w:vMerge w:val="continue"/>
            <w:noWrap w:val="0"/>
            <w:vAlign w:val="center"/>
          </w:tcPr>
          <w:p>
            <w:pPr>
              <w:spacing w:line="360" w:lineRule="auto"/>
              <w:jc w:val="center"/>
              <w:rPr>
                <w:rFonts w:hint="eastAsia" w:ascii="宋体" w:hAnsi="宋体" w:eastAsia="宋体" w:cs="宋体"/>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74" w:type="dxa"/>
            <w:noWrap w:val="0"/>
            <w:vAlign w:val="center"/>
          </w:tcPr>
          <w:p>
            <w:pPr>
              <w:spacing w:line="36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04</w:t>
            </w:r>
          </w:p>
        </w:tc>
        <w:tc>
          <w:tcPr>
            <w:tcW w:w="2297" w:type="dxa"/>
            <w:noWrap w:val="0"/>
            <w:vAlign w:val="center"/>
          </w:tcPr>
          <w:p>
            <w:pPr>
              <w:spacing w:line="360" w:lineRule="auto"/>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道路安全防护工程</w:t>
            </w:r>
          </w:p>
        </w:tc>
        <w:tc>
          <w:tcPr>
            <w:tcW w:w="1289" w:type="dxa"/>
            <w:noWrap w:val="0"/>
            <w:vAlign w:val="center"/>
          </w:tcPr>
          <w:p>
            <w:pPr>
              <w:spacing w:line="36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33.742km</w:t>
            </w:r>
          </w:p>
        </w:tc>
        <w:tc>
          <w:tcPr>
            <w:tcW w:w="3644" w:type="dxa"/>
            <w:noWrap w:val="0"/>
            <w:vAlign w:val="center"/>
          </w:tcPr>
          <w:p>
            <w:pPr>
              <w:spacing w:line="360" w:lineRule="auto"/>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eastAsia="zh-CN"/>
              </w:rPr>
              <w:t>四级公路，设计行车速度</w:t>
            </w:r>
            <w:r>
              <w:rPr>
                <w:rFonts w:hint="eastAsia" w:ascii="宋体" w:hAnsi="宋体" w:eastAsia="宋体" w:cs="宋体"/>
                <w:sz w:val="21"/>
                <w:szCs w:val="21"/>
                <w:highlight w:val="none"/>
                <w:lang w:val="en-US" w:eastAsia="zh-CN"/>
              </w:rPr>
              <w:t>20公里/小时</w:t>
            </w:r>
          </w:p>
        </w:tc>
        <w:tc>
          <w:tcPr>
            <w:tcW w:w="1598" w:type="dxa"/>
            <w:noWrap w:val="0"/>
            <w:vAlign w:val="center"/>
          </w:tcPr>
          <w:p>
            <w:pPr>
              <w:spacing w:line="360" w:lineRule="auto"/>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标志、护栏等</w:t>
            </w:r>
          </w:p>
        </w:tc>
      </w:tr>
    </w:tbl>
    <w:p>
      <w:pPr>
        <w:spacing w:line="360" w:lineRule="auto"/>
        <w:ind w:firstLine="420" w:firstLineChars="200"/>
        <w:rPr>
          <w:rFonts w:hint="eastAsia" w:ascii="宋体" w:hAnsi="宋体" w:eastAsia="宋体" w:cs="宋体"/>
          <w:bCs/>
          <w:color w:val="000000"/>
          <w:sz w:val="21"/>
          <w:szCs w:val="21"/>
        </w:rPr>
      </w:pPr>
      <w:r>
        <w:rPr>
          <w:rFonts w:hint="eastAsia" w:ascii="宋体" w:hAnsi="宋体" w:eastAsia="宋体" w:cs="宋体"/>
          <w:bCs/>
          <w:sz w:val="21"/>
          <w:szCs w:val="21"/>
          <w:highlight w:val="none"/>
        </w:rPr>
        <w:t>2.</w:t>
      </w:r>
      <w:r>
        <w:rPr>
          <w:rFonts w:hint="eastAsia" w:ascii="宋体" w:hAnsi="宋体" w:eastAsia="宋体" w:cs="宋体"/>
          <w:bCs/>
          <w:sz w:val="21"/>
          <w:szCs w:val="21"/>
          <w:highlight w:val="none"/>
          <w:lang w:val="en-US" w:eastAsia="zh-CN"/>
        </w:rPr>
        <w:t>2</w:t>
      </w:r>
      <w:r>
        <w:rPr>
          <w:rFonts w:hint="eastAsia" w:ascii="宋体" w:hAnsi="宋体" w:eastAsia="宋体" w:cs="宋体"/>
          <w:bCs/>
          <w:sz w:val="21"/>
          <w:szCs w:val="21"/>
          <w:highlight w:val="none"/>
        </w:rPr>
        <w:t>预</w:t>
      </w:r>
      <w:r>
        <w:rPr>
          <w:rFonts w:hint="eastAsia" w:ascii="宋体" w:hAnsi="宋体" w:eastAsia="宋体" w:cs="宋体"/>
          <w:bCs/>
          <w:sz w:val="21"/>
          <w:szCs w:val="21"/>
        </w:rPr>
        <w:t>计工期：</w:t>
      </w:r>
      <w:r>
        <w:rPr>
          <w:rFonts w:hint="eastAsia" w:ascii="宋体" w:hAnsi="宋体" w:eastAsia="宋体" w:cs="宋体"/>
          <w:bCs/>
          <w:sz w:val="21"/>
          <w:szCs w:val="21"/>
          <w:highlight w:val="none"/>
          <w:lang w:val="en-US" w:eastAsia="zh-CN"/>
        </w:rPr>
        <w:t>2021年8月5日-2021年11月30日，共计118日历天</w:t>
      </w:r>
      <w:r>
        <w:rPr>
          <w:rFonts w:hint="eastAsia" w:ascii="宋体" w:hAnsi="宋体" w:eastAsia="宋体" w:cs="宋体"/>
          <w:bCs/>
          <w:color w:val="000000"/>
          <w:sz w:val="21"/>
          <w:szCs w:val="21"/>
          <w:highlight w:val="none"/>
        </w:rPr>
        <w:t xml:space="preserve">    </w:t>
      </w:r>
      <w:r>
        <w:rPr>
          <w:rFonts w:hint="eastAsia" w:ascii="宋体" w:hAnsi="宋体" w:eastAsia="宋体" w:cs="宋体"/>
          <w:bCs/>
          <w:color w:val="000000"/>
          <w:sz w:val="21"/>
          <w:szCs w:val="21"/>
        </w:rPr>
        <w:t xml:space="preserve">        </w:t>
      </w:r>
    </w:p>
    <w:p>
      <w:pPr>
        <w:spacing w:line="360" w:lineRule="auto"/>
        <w:outlineLvl w:val="2"/>
        <w:rPr>
          <w:rFonts w:hint="eastAsia" w:ascii="宋体" w:hAnsi="宋体" w:eastAsia="宋体" w:cs="宋体"/>
          <w:sz w:val="21"/>
          <w:szCs w:val="21"/>
        </w:rPr>
      </w:pPr>
      <w:bookmarkStart w:id="4" w:name="_Toc26380"/>
      <w:r>
        <w:rPr>
          <w:rFonts w:hint="eastAsia" w:ascii="宋体" w:hAnsi="宋体" w:eastAsia="宋体" w:cs="宋体"/>
          <w:sz w:val="21"/>
          <w:szCs w:val="21"/>
        </w:rPr>
        <w:t>三. 投标人资格要求</w:t>
      </w:r>
      <w:bookmarkEnd w:id="4"/>
    </w:p>
    <w:p>
      <w:pPr>
        <w:pStyle w:val="3"/>
        <w:spacing w:line="360" w:lineRule="auto"/>
        <w:ind w:right="-115"/>
        <w:rPr>
          <w:rFonts w:hint="eastAsia" w:ascii="宋体" w:hAnsi="宋体" w:eastAsia="宋体" w:cs="宋体"/>
          <w:sz w:val="21"/>
          <w:szCs w:val="21"/>
          <w:highlight w:val="none"/>
        </w:rPr>
      </w:pPr>
      <w:r>
        <w:rPr>
          <w:rFonts w:hint="eastAsia" w:ascii="宋体" w:hAnsi="宋体" w:eastAsia="宋体" w:cs="宋体"/>
          <w:sz w:val="21"/>
          <w:szCs w:val="21"/>
          <w:lang w:val="zh-CN"/>
        </w:rPr>
        <w:t>3.1</w:t>
      </w:r>
      <w:r>
        <w:rPr>
          <w:rFonts w:hint="eastAsia" w:ascii="宋体" w:hAnsi="宋体" w:eastAsia="宋体" w:cs="宋体"/>
          <w:sz w:val="21"/>
          <w:szCs w:val="21"/>
        </w:rPr>
        <w:t>本次招标要求潜在</w:t>
      </w:r>
      <w:r>
        <w:rPr>
          <w:rFonts w:hint="eastAsia" w:ascii="宋体" w:hAnsi="宋体" w:eastAsia="宋体" w:cs="宋体"/>
          <w:sz w:val="21"/>
          <w:szCs w:val="21"/>
          <w:highlight w:val="none"/>
        </w:rPr>
        <w:t>投标人应具有独立法人资格，持有工商行政管理部门核发的企业法人营业执照，依法取得安全生产许可证，</w:t>
      </w:r>
      <w:r>
        <w:rPr>
          <w:rFonts w:hint="eastAsia" w:ascii="宋体" w:hAnsi="宋体" w:eastAsia="宋体" w:cs="宋体"/>
          <w:b/>
          <w:bCs/>
          <w:sz w:val="21"/>
          <w:szCs w:val="21"/>
          <w:highlight w:val="none"/>
        </w:rPr>
        <w:t>01标段</w:t>
      </w: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lang w:val="en-US" w:eastAsia="zh-CN"/>
        </w:rPr>
        <w:t>02标段、03标段</w:t>
      </w:r>
      <w:r>
        <w:rPr>
          <w:rFonts w:hint="eastAsia" w:ascii="宋体" w:hAnsi="宋体" w:eastAsia="宋体" w:cs="宋体"/>
          <w:b/>
          <w:bCs/>
          <w:sz w:val="21"/>
          <w:szCs w:val="21"/>
          <w:highlight w:val="none"/>
        </w:rPr>
        <w:t>具备建设行政主管部门颁发的公路工程施工总承包三级以上（含）资质</w:t>
      </w:r>
      <w:r>
        <w:rPr>
          <w:rFonts w:hint="eastAsia" w:ascii="宋体" w:hAnsi="宋体" w:eastAsia="宋体" w:cs="宋体"/>
          <w:b/>
          <w:bCs/>
          <w:sz w:val="21"/>
          <w:szCs w:val="21"/>
          <w:highlight w:val="none"/>
          <w:lang w:eastAsia="zh-CN"/>
        </w:rPr>
        <w:t>或吉林省公路养护工程施工二类甲（乙）级资质</w:t>
      </w:r>
      <w:r>
        <w:rPr>
          <w:rFonts w:hint="eastAsia" w:ascii="宋体" w:hAnsi="宋体" w:eastAsia="宋体" w:cs="宋体"/>
          <w:b/>
          <w:bCs/>
          <w:sz w:val="21"/>
          <w:szCs w:val="21"/>
          <w:highlight w:val="none"/>
        </w:rPr>
        <w:t>，</w:t>
      </w:r>
      <w:r>
        <w:rPr>
          <w:rFonts w:hint="eastAsia" w:ascii="宋体" w:hAnsi="宋体" w:eastAsia="宋体" w:cs="宋体"/>
          <w:b/>
          <w:bCs/>
          <w:sz w:val="21"/>
          <w:szCs w:val="21"/>
          <w:highlight w:val="none"/>
          <w:lang w:val="en-US" w:eastAsia="zh-CN"/>
        </w:rPr>
        <w:t>04</w:t>
      </w:r>
      <w:r>
        <w:rPr>
          <w:rFonts w:hint="eastAsia" w:ascii="宋体" w:hAnsi="宋体" w:eastAsia="宋体" w:cs="宋体"/>
          <w:b/>
          <w:bCs/>
          <w:sz w:val="21"/>
          <w:szCs w:val="21"/>
          <w:highlight w:val="none"/>
        </w:rPr>
        <w:t>标段具备建设行政主管部门颁发的</w:t>
      </w:r>
      <w:r>
        <w:rPr>
          <w:rFonts w:hint="eastAsia" w:ascii="宋体" w:hAnsi="宋体" w:eastAsia="宋体" w:cs="宋体"/>
          <w:b/>
          <w:bCs/>
          <w:sz w:val="21"/>
          <w:szCs w:val="21"/>
          <w:highlight w:val="none"/>
          <w:lang w:eastAsia="zh-CN"/>
        </w:rPr>
        <w:t>公路交通工程公路安全设施分项二级以上（含）资质</w:t>
      </w:r>
      <w:r>
        <w:rPr>
          <w:rFonts w:hint="eastAsia" w:ascii="宋体" w:hAnsi="宋体" w:eastAsia="宋体" w:cs="宋体"/>
          <w:b/>
          <w:sz w:val="21"/>
          <w:szCs w:val="21"/>
          <w:highlight w:val="none"/>
        </w:rPr>
        <w:t>，</w:t>
      </w:r>
      <w:r>
        <w:rPr>
          <w:rFonts w:hint="eastAsia" w:ascii="宋体" w:hAnsi="宋体" w:eastAsia="宋体" w:cs="宋体"/>
          <w:b/>
          <w:bCs/>
          <w:sz w:val="21"/>
          <w:szCs w:val="21"/>
          <w:highlight w:val="none"/>
        </w:rPr>
        <w:t>近五年内（指2016年1月1日至今）至少完成一项类似工程施工业绩，</w:t>
      </w:r>
      <w:r>
        <w:rPr>
          <w:rFonts w:hint="eastAsia" w:ascii="宋体" w:hAnsi="宋体" w:eastAsia="宋体" w:cs="宋体"/>
          <w:sz w:val="21"/>
          <w:szCs w:val="21"/>
          <w:highlight w:val="none"/>
        </w:rPr>
        <w:t>并在人员、设备、资金等方面具备相应的施工能力。</w:t>
      </w:r>
    </w:p>
    <w:p>
      <w:pPr>
        <w:spacing w:line="360" w:lineRule="auto"/>
        <w:ind w:firstLine="422" w:firstLineChars="200"/>
        <w:rPr>
          <w:rFonts w:hint="eastAsia" w:ascii="宋体" w:hAnsi="宋体" w:eastAsia="宋体" w:cs="宋体"/>
          <w:bCs/>
          <w:color w:val="000000"/>
          <w:sz w:val="21"/>
          <w:szCs w:val="21"/>
          <w:highlight w:val="none"/>
        </w:rPr>
      </w:pPr>
      <w:r>
        <w:rPr>
          <w:rFonts w:hint="eastAsia" w:ascii="宋体" w:hAnsi="宋体" w:eastAsia="宋体" w:cs="宋体"/>
          <w:b/>
          <w:bCs/>
          <w:sz w:val="21"/>
          <w:szCs w:val="21"/>
          <w:highlight w:val="none"/>
        </w:rPr>
        <w:t>注：类似工程业绩是指同类或相似的工程施工业绩，</w:t>
      </w:r>
      <w:r>
        <w:rPr>
          <w:rFonts w:hint="eastAsia" w:ascii="宋体" w:hAnsi="宋体" w:eastAsia="宋体" w:cs="宋体"/>
          <w:b/>
          <w:color w:val="000000"/>
          <w:sz w:val="21"/>
          <w:szCs w:val="21"/>
          <w:highlight w:val="none"/>
        </w:rPr>
        <w:t>01标段</w:t>
      </w:r>
      <w:r>
        <w:rPr>
          <w:rFonts w:hint="eastAsia" w:ascii="宋体" w:hAnsi="宋体" w:eastAsia="宋体" w:cs="宋体"/>
          <w:b/>
          <w:color w:val="000000"/>
          <w:sz w:val="21"/>
          <w:szCs w:val="21"/>
          <w:highlight w:val="none"/>
          <w:lang w:eastAsia="zh-CN"/>
        </w:rPr>
        <w:t>、</w:t>
      </w:r>
      <w:r>
        <w:rPr>
          <w:rFonts w:hint="eastAsia" w:ascii="宋体" w:hAnsi="宋体" w:eastAsia="宋体" w:cs="宋体"/>
          <w:b/>
          <w:color w:val="000000"/>
          <w:sz w:val="21"/>
          <w:szCs w:val="21"/>
          <w:highlight w:val="none"/>
          <w:lang w:val="en-US" w:eastAsia="zh-CN"/>
        </w:rPr>
        <w:t>02标段、03标段</w:t>
      </w:r>
      <w:r>
        <w:rPr>
          <w:rFonts w:hint="eastAsia" w:ascii="宋体" w:hAnsi="宋体" w:eastAsia="宋体" w:cs="宋体"/>
          <w:b/>
          <w:color w:val="000000"/>
          <w:sz w:val="21"/>
          <w:szCs w:val="21"/>
          <w:highlight w:val="none"/>
        </w:rPr>
        <w:t>至少应包含</w:t>
      </w:r>
      <w:r>
        <w:rPr>
          <w:rFonts w:hint="eastAsia" w:ascii="宋体" w:hAnsi="宋体" w:eastAsia="宋体" w:cs="宋体"/>
          <w:b/>
          <w:color w:val="000000"/>
          <w:sz w:val="21"/>
          <w:szCs w:val="21"/>
          <w:highlight w:val="none"/>
          <w:lang w:eastAsia="zh-CN"/>
        </w:rPr>
        <w:t>沥青混凝土路面</w:t>
      </w:r>
      <w:r>
        <w:rPr>
          <w:rFonts w:hint="eastAsia" w:ascii="宋体" w:hAnsi="宋体" w:eastAsia="宋体" w:cs="宋体"/>
          <w:b/>
          <w:color w:val="000000"/>
          <w:sz w:val="21"/>
          <w:szCs w:val="21"/>
          <w:highlight w:val="none"/>
        </w:rPr>
        <w:t>工程</w:t>
      </w:r>
      <w:r>
        <w:rPr>
          <w:rFonts w:hint="eastAsia" w:ascii="宋体" w:hAnsi="宋体" w:eastAsia="宋体" w:cs="宋体"/>
          <w:b/>
          <w:color w:val="000000"/>
          <w:sz w:val="21"/>
          <w:szCs w:val="21"/>
          <w:highlight w:val="none"/>
          <w:lang w:eastAsia="zh-CN"/>
        </w:rPr>
        <w:t>业绩</w:t>
      </w:r>
      <w:r>
        <w:rPr>
          <w:rFonts w:hint="eastAsia" w:ascii="宋体" w:hAnsi="宋体" w:eastAsia="宋体" w:cs="宋体"/>
          <w:b/>
          <w:color w:val="000000"/>
          <w:sz w:val="21"/>
          <w:szCs w:val="21"/>
          <w:highlight w:val="none"/>
        </w:rPr>
        <w:t>，0</w:t>
      </w:r>
      <w:r>
        <w:rPr>
          <w:rFonts w:hint="eastAsia" w:ascii="宋体" w:hAnsi="宋体" w:eastAsia="宋体" w:cs="宋体"/>
          <w:b/>
          <w:color w:val="000000"/>
          <w:sz w:val="21"/>
          <w:szCs w:val="21"/>
          <w:highlight w:val="none"/>
          <w:lang w:val="en-US" w:eastAsia="zh-CN"/>
        </w:rPr>
        <w:t>4</w:t>
      </w:r>
      <w:r>
        <w:rPr>
          <w:rFonts w:hint="eastAsia" w:ascii="宋体" w:hAnsi="宋体" w:eastAsia="宋体" w:cs="宋体"/>
          <w:b/>
          <w:color w:val="000000"/>
          <w:sz w:val="21"/>
          <w:szCs w:val="21"/>
          <w:highlight w:val="none"/>
        </w:rPr>
        <w:t>标段至少应包含</w:t>
      </w:r>
      <w:r>
        <w:rPr>
          <w:rFonts w:hint="eastAsia" w:ascii="宋体" w:hAnsi="宋体" w:eastAsia="宋体" w:cs="宋体"/>
          <w:b/>
          <w:bCs/>
          <w:sz w:val="21"/>
          <w:szCs w:val="21"/>
          <w:highlight w:val="none"/>
          <w:lang w:val="en-US" w:eastAsia="zh-CN"/>
        </w:rPr>
        <w:t>安全防护工程</w:t>
      </w:r>
      <w:r>
        <w:rPr>
          <w:rFonts w:hint="eastAsia" w:ascii="宋体" w:hAnsi="宋体" w:eastAsia="宋体" w:cs="宋体"/>
          <w:b/>
          <w:color w:val="000000"/>
          <w:sz w:val="21"/>
          <w:szCs w:val="21"/>
          <w:highlight w:val="none"/>
          <w:lang w:eastAsia="zh-CN"/>
        </w:rPr>
        <w:t>业绩</w:t>
      </w:r>
      <w:r>
        <w:rPr>
          <w:rFonts w:hint="eastAsia" w:ascii="宋体" w:hAnsi="宋体" w:eastAsia="宋体" w:cs="宋体"/>
          <w:b/>
          <w:color w:val="000000"/>
          <w:sz w:val="21"/>
          <w:szCs w:val="21"/>
          <w:highlight w:val="none"/>
        </w:rPr>
        <w:t>，</w:t>
      </w:r>
      <w:r>
        <w:rPr>
          <w:rFonts w:hint="eastAsia" w:ascii="宋体" w:hAnsi="宋体" w:eastAsia="宋体" w:cs="宋体"/>
          <w:b/>
          <w:bCs/>
          <w:sz w:val="21"/>
          <w:szCs w:val="21"/>
          <w:highlight w:val="none"/>
        </w:rPr>
        <w:t>工程业绩指标仅限于工程规模、工程等级、结构形式等方面，且应符合招标项目的内容。</w:t>
      </w:r>
    </w:p>
    <w:p>
      <w:pPr>
        <w:pStyle w:val="3"/>
        <w:spacing w:line="360" w:lineRule="auto"/>
        <w:ind w:left="27" w:leftChars="13" w:firstLine="432" w:firstLineChars="206"/>
        <w:rPr>
          <w:rFonts w:hint="eastAsia" w:ascii="宋体" w:hAnsi="宋体" w:eastAsia="宋体" w:cs="宋体"/>
          <w:bCs/>
          <w:sz w:val="21"/>
          <w:szCs w:val="21"/>
        </w:rPr>
      </w:pPr>
      <w:r>
        <w:rPr>
          <w:rFonts w:hint="eastAsia" w:ascii="宋体" w:hAnsi="宋体" w:eastAsia="宋体" w:cs="宋体"/>
          <w:bCs/>
          <w:sz w:val="21"/>
          <w:szCs w:val="21"/>
        </w:rPr>
        <w:t>3.2投标人应进入交通运输部 “ 全国公路建设市场信用信息管理系统（http://glxy.mot.gov.cn ）”中的公路工程施工资质企业名录，且投标人名称和资质与该名录中的相应企业名称和资质完全一致。</w:t>
      </w:r>
      <w:r>
        <w:rPr>
          <w:rStyle w:val="6"/>
          <w:rFonts w:hint="eastAsia" w:ascii="宋体" w:hAnsi="宋体" w:eastAsia="宋体" w:cs="宋体"/>
          <w:bCs/>
          <w:sz w:val="21"/>
          <w:szCs w:val="21"/>
        </w:rPr>
        <w:footnoteReference w:id="0"/>
      </w:r>
    </w:p>
    <w:p>
      <w:pPr>
        <w:spacing w:line="360" w:lineRule="auto"/>
        <w:ind w:firstLine="420" w:firstLineChars="200"/>
        <w:rPr>
          <w:rFonts w:hint="eastAsia" w:ascii="宋体" w:hAnsi="宋体" w:eastAsia="宋体" w:cs="宋体"/>
          <w:b/>
          <w:bCs/>
          <w:sz w:val="21"/>
          <w:szCs w:val="21"/>
        </w:rPr>
      </w:pPr>
      <w:r>
        <w:rPr>
          <w:rFonts w:hint="eastAsia" w:ascii="宋体" w:hAnsi="宋体" w:eastAsia="宋体" w:cs="宋体"/>
          <w:bCs/>
          <w:sz w:val="21"/>
          <w:szCs w:val="21"/>
        </w:rPr>
        <w:t>3.3本次招标项目不接受联合体投标。</w:t>
      </w:r>
    </w:p>
    <w:p>
      <w:pPr>
        <w:spacing w:line="360" w:lineRule="auto"/>
        <w:ind w:firstLine="432" w:firstLineChars="206"/>
        <w:rPr>
          <w:rFonts w:hint="eastAsia" w:ascii="宋体" w:hAnsi="宋体" w:eastAsia="宋体" w:cs="宋体"/>
          <w:bCs/>
          <w:sz w:val="21"/>
          <w:szCs w:val="21"/>
          <w:highlight w:val="none"/>
          <w:lang w:val="zh-CN"/>
        </w:rPr>
      </w:pPr>
      <w:r>
        <w:rPr>
          <w:rFonts w:hint="eastAsia" w:ascii="宋体" w:hAnsi="宋体" w:eastAsia="宋体" w:cs="宋体"/>
          <w:bCs/>
          <w:sz w:val="21"/>
          <w:szCs w:val="21"/>
          <w:highlight w:val="none"/>
          <w:lang w:val="zh-CN"/>
        </w:rPr>
        <w:t>3.</w:t>
      </w:r>
      <w:r>
        <w:rPr>
          <w:rFonts w:hint="eastAsia" w:ascii="宋体" w:hAnsi="宋体" w:eastAsia="宋体" w:cs="宋体"/>
          <w:bCs/>
          <w:sz w:val="21"/>
          <w:szCs w:val="21"/>
          <w:highlight w:val="none"/>
          <w:lang w:val="en-US" w:eastAsia="zh-CN"/>
        </w:rPr>
        <w:t>4</w:t>
      </w:r>
      <w:r>
        <w:rPr>
          <w:rFonts w:hint="eastAsia" w:ascii="宋体" w:hAnsi="宋体" w:eastAsia="宋体" w:cs="宋体"/>
          <w:bCs/>
          <w:sz w:val="21"/>
          <w:szCs w:val="21"/>
          <w:highlight w:val="none"/>
          <w:lang w:val="zh-CN"/>
        </w:rPr>
        <w:t>潜在投标人只可对其中</w:t>
      </w:r>
      <w:r>
        <w:rPr>
          <w:rFonts w:hint="eastAsia" w:ascii="宋体" w:hAnsi="宋体" w:eastAsia="宋体" w:cs="宋体"/>
          <w:bCs/>
          <w:sz w:val="21"/>
          <w:szCs w:val="21"/>
          <w:highlight w:val="none"/>
          <w:lang w:val="en-US" w:eastAsia="zh-CN"/>
        </w:rPr>
        <w:t>1</w:t>
      </w:r>
      <w:r>
        <w:rPr>
          <w:rFonts w:hint="eastAsia" w:ascii="宋体" w:hAnsi="宋体" w:eastAsia="宋体" w:cs="宋体"/>
          <w:bCs/>
          <w:sz w:val="21"/>
          <w:szCs w:val="21"/>
          <w:highlight w:val="none"/>
          <w:lang w:val="zh-CN"/>
        </w:rPr>
        <w:t>个标段投标。</w:t>
      </w:r>
    </w:p>
    <w:p>
      <w:pPr>
        <w:spacing w:line="360" w:lineRule="auto"/>
        <w:ind w:firstLine="432" w:firstLineChars="206"/>
        <w:rPr>
          <w:rFonts w:hint="eastAsia" w:ascii="宋体" w:hAnsi="宋体" w:eastAsia="宋体" w:cs="宋体"/>
          <w:bCs/>
          <w:sz w:val="21"/>
          <w:szCs w:val="21"/>
          <w:lang w:val="zh-CN"/>
        </w:rPr>
      </w:pPr>
      <w:r>
        <w:rPr>
          <w:rFonts w:hint="eastAsia" w:ascii="宋体" w:hAnsi="宋体" w:eastAsia="宋体" w:cs="宋体"/>
          <w:bCs/>
          <w:sz w:val="21"/>
          <w:szCs w:val="21"/>
          <w:lang w:val="zh-CN"/>
        </w:rPr>
        <w:t>3.</w:t>
      </w:r>
      <w:r>
        <w:rPr>
          <w:rFonts w:hint="eastAsia" w:ascii="宋体" w:hAnsi="宋体" w:eastAsia="宋体" w:cs="宋体"/>
          <w:bCs/>
          <w:sz w:val="21"/>
          <w:szCs w:val="21"/>
        </w:rPr>
        <w:t>5</w:t>
      </w:r>
      <w:r>
        <w:rPr>
          <w:rFonts w:hint="eastAsia" w:ascii="宋体" w:hAnsi="宋体" w:eastAsia="宋体" w:cs="宋体"/>
          <w:bCs/>
          <w:sz w:val="21"/>
          <w:szCs w:val="21"/>
          <w:lang w:val="zh-CN"/>
        </w:rPr>
        <w:t>与招标人存在利害关系可能影响招标公正性的单位，不得参加投标。单位负责人为同一人或者存在控股、管理关系的不同单位，不得参加同一标段投标，否则，相关投标均无效。</w:t>
      </w:r>
    </w:p>
    <w:p>
      <w:pPr>
        <w:autoSpaceDE w:val="0"/>
        <w:autoSpaceDN w:val="0"/>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3.6在“信用中国”网站(http://www.creditchina.gov.cn/)中被列入失信被执行人名单的投标人，不得参加投标，否则，相关投标均无效。</w:t>
      </w:r>
    </w:p>
    <w:p>
      <w:pPr>
        <w:tabs>
          <w:tab w:val="left" w:pos="540"/>
        </w:tabs>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3.7本次施工招标采用资格后审方式的双信封形式技术评分最低标价法。</w:t>
      </w:r>
    </w:p>
    <w:p>
      <w:pPr>
        <w:spacing w:line="360" w:lineRule="auto"/>
        <w:outlineLvl w:val="2"/>
        <w:rPr>
          <w:rFonts w:hint="eastAsia" w:ascii="宋体" w:hAnsi="宋体" w:eastAsia="宋体" w:cs="宋体"/>
          <w:sz w:val="21"/>
          <w:szCs w:val="21"/>
        </w:rPr>
      </w:pPr>
      <w:bookmarkStart w:id="5" w:name="_Toc14380"/>
      <w:r>
        <w:rPr>
          <w:rFonts w:hint="eastAsia" w:ascii="宋体" w:hAnsi="宋体" w:eastAsia="宋体" w:cs="宋体"/>
          <w:sz w:val="21"/>
          <w:szCs w:val="21"/>
          <w:lang w:val="zh-CN"/>
        </w:rPr>
        <w:t>四</w:t>
      </w:r>
      <w:r>
        <w:rPr>
          <w:rFonts w:hint="eastAsia" w:ascii="宋体" w:hAnsi="宋体" w:eastAsia="宋体" w:cs="宋体"/>
          <w:sz w:val="21"/>
          <w:szCs w:val="21"/>
        </w:rPr>
        <w:t>.</w:t>
      </w:r>
      <w:r>
        <w:rPr>
          <w:rFonts w:hint="eastAsia" w:ascii="宋体" w:hAnsi="宋体" w:eastAsia="宋体" w:cs="宋体"/>
          <w:sz w:val="21"/>
          <w:szCs w:val="21"/>
          <w:lang w:val="zh-CN"/>
        </w:rPr>
        <w:t>招标文件的获取</w:t>
      </w:r>
      <w:bookmarkEnd w:id="5"/>
    </w:p>
    <w:p>
      <w:pPr>
        <w:widowControl/>
        <w:spacing w:line="360" w:lineRule="auto"/>
        <w:ind w:firstLine="420"/>
        <w:rPr>
          <w:rFonts w:hint="eastAsia" w:ascii="宋体" w:hAnsi="宋体" w:eastAsia="宋体" w:cs="宋体"/>
          <w:bCs/>
          <w:sz w:val="21"/>
          <w:szCs w:val="21"/>
        </w:rPr>
      </w:pPr>
      <w:r>
        <w:rPr>
          <w:rFonts w:hint="eastAsia" w:ascii="宋体" w:hAnsi="宋体" w:eastAsia="宋体" w:cs="宋体"/>
          <w:bCs/>
          <w:sz w:val="21"/>
          <w:szCs w:val="21"/>
        </w:rPr>
        <w:t>凡有意参加本项目的潜在投标人请于</w:t>
      </w:r>
      <w:r>
        <w:rPr>
          <w:rFonts w:hint="eastAsia" w:ascii="宋体" w:hAnsi="宋体" w:eastAsia="宋体" w:cs="宋体"/>
          <w:b w:val="0"/>
          <w:bCs/>
          <w:sz w:val="21"/>
          <w:szCs w:val="21"/>
          <w:highlight w:val="none"/>
        </w:rPr>
        <w:t>2021年</w:t>
      </w:r>
      <w:r>
        <w:rPr>
          <w:rFonts w:hint="eastAsia" w:ascii="宋体" w:hAnsi="宋体" w:eastAsia="宋体" w:cs="宋体"/>
          <w:b w:val="0"/>
          <w:bCs/>
          <w:sz w:val="21"/>
          <w:szCs w:val="21"/>
          <w:highlight w:val="none"/>
          <w:lang w:val="en-US" w:eastAsia="zh-CN"/>
        </w:rPr>
        <w:t>7</w:t>
      </w:r>
      <w:r>
        <w:rPr>
          <w:rFonts w:hint="eastAsia" w:ascii="宋体" w:hAnsi="宋体" w:eastAsia="宋体" w:cs="宋体"/>
          <w:b w:val="0"/>
          <w:bCs/>
          <w:sz w:val="21"/>
          <w:szCs w:val="21"/>
          <w:highlight w:val="none"/>
        </w:rPr>
        <w:t>月</w:t>
      </w:r>
      <w:r>
        <w:rPr>
          <w:rFonts w:hint="eastAsia" w:ascii="宋体" w:hAnsi="宋体" w:eastAsia="宋体" w:cs="宋体"/>
          <w:b w:val="0"/>
          <w:bCs/>
          <w:sz w:val="21"/>
          <w:szCs w:val="21"/>
          <w:highlight w:val="none"/>
          <w:lang w:val="en-US" w:eastAsia="zh-CN"/>
        </w:rPr>
        <w:t>5</w:t>
      </w:r>
      <w:r>
        <w:rPr>
          <w:rFonts w:hint="eastAsia" w:ascii="宋体" w:hAnsi="宋体" w:eastAsia="宋体" w:cs="宋体"/>
          <w:b w:val="0"/>
          <w:bCs/>
          <w:sz w:val="21"/>
          <w:szCs w:val="21"/>
          <w:highlight w:val="none"/>
        </w:rPr>
        <w:t>日08时30分至2021年</w:t>
      </w:r>
      <w:r>
        <w:rPr>
          <w:rFonts w:hint="eastAsia" w:ascii="宋体" w:hAnsi="宋体" w:eastAsia="宋体" w:cs="宋体"/>
          <w:b w:val="0"/>
          <w:bCs/>
          <w:sz w:val="21"/>
          <w:szCs w:val="21"/>
          <w:highlight w:val="none"/>
          <w:lang w:val="en-US" w:eastAsia="zh-CN"/>
        </w:rPr>
        <w:t>7</w:t>
      </w:r>
      <w:r>
        <w:rPr>
          <w:rFonts w:hint="eastAsia" w:ascii="宋体" w:hAnsi="宋体" w:eastAsia="宋体" w:cs="宋体"/>
          <w:b w:val="0"/>
          <w:bCs/>
          <w:sz w:val="21"/>
          <w:szCs w:val="21"/>
          <w:highlight w:val="none"/>
        </w:rPr>
        <w:t>月</w:t>
      </w:r>
      <w:r>
        <w:rPr>
          <w:rFonts w:hint="eastAsia" w:ascii="宋体" w:hAnsi="宋体" w:eastAsia="宋体" w:cs="宋体"/>
          <w:b w:val="0"/>
          <w:bCs/>
          <w:sz w:val="21"/>
          <w:szCs w:val="21"/>
          <w:highlight w:val="none"/>
          <w:lang w:val="en-US" w:eastAsia="zh-CN"/>
        </w:rPr>
        <w:t>9</w:t>
      </w:r>
      <w:r>
        <w:rPr>
          <w:rFonts w:hint="eastAsia" w:ascii="宋体" w:hAnsi="宋体" w:eastAsia="宋体" w:cs="宋体"/>
          <w:b w:val="0"/>
          <w:bCs/>
          <w:sz w:val="21"/>
          <w:szCs w:val="21"/>
          <w:highlight w:val="none"/>
        </w:rPr>
        <w:t>日16时00分</w:t>
      </w:r>
      <w:r>
        <w:rPr>
          <w:rFonts w:hint="eastAsia" w:ascii="宋体" w:hAnsi="宋体" w:eastAsia="宋体" w:cs="宋体"/>
          <w:bCs/>
          <w:sz w:val="21"/>
          <w:szCs w:val="21"/>
          <w:highlight w:val="none"/>
        </w:rPr>
        <w:t>，在白城市公共资源交易平台交易主体登录</w:t>
      </w:r>
      <w:r>
        <w:rPr>
          <w:rFonts w:hint="eastAsia" w:ascii="宋体" w:hAnsi="宋体" w:eastAsia="宋体" w:cs="宋体"/>
          <w:bCs/>
          <w:sz w:val="21"/>
          <w:szCs w:val="21"/>
        </w:rPr>
        <w:t>界面(http://ggzy.jlbc.gov.cn/)进行基础会员诚信库注册，核验通过后，凭借办理的数字证书登录系统，进入建设工程栏目，点击招标文件领取，查找本项目，免费下载招标文件，没有系统下载记录或从其他途径获取的招标文件开标时一律按无效投标处理。</w:t>
      </w:r>
    </w:p>
    <w:p>
      <w:pPr>
        <w:spacing w:line="360" w:lineRule="auto"/>
        <w:outlineLvl w:val="2"/>
        <w:rPr>
          <w:rFonts w:hint="eastAsia" w:ascii="宋体" w:hAnsi="宋体" w:eastAsia="宋体" w:cs="宋体"/>
          <w:bCs/>
          <w:sz w:val="21"/>
          <w:szCs w:val="21"/>
        </w:rPr>
      </w:pPr>
      <w:bookmarkStart w:id="6" w:name="_Toc18207"/>
      <w:r>
        <w:rPr>
          <w:rFonts w:hint="eastAsia" w:ascii="宋体" w:hAnsi="宋体" w:eastAsia="宋体" w:cs="宋体"/>
          <w:bCs/>
          <w:sz w:val="21"/>
          <w:szCs w:val="21"/>
        </w:rPr>
        <w:t>五．投标文件的递交及相关事宜</w:t>
      </w:r>
      <w:bookmarkEnd w:id="6"/>
    </w:p>
    <w:p>
      <w:pPr>
        <w:spacing w:line="360" w:lineRule="auto"/>
        <w:ind w:firstLine="420" w:firstLineChars="200"/>
        <w:rPr>
          <w:rFonts w:hint="eastAsia" w:ascii="宋体" w:hAnsi="宋体" w:eastAsia="宋体" w:cs="宋体"/>
          <w:kern w:val="0"/>
          <w:sz w:val="21"/>
          <w:szCs w:val="21"/>
          <w:highlight w:val="none"/>
          <w:lang w:val="zh-CN"/>
        </w:rPr>
      </w:pPr>
      <w:r>
        <w:rPr>
          <w:rFonts w:hint="eastAsia" w:ascii="宋体" w:hAnsi="宋体" w:eastAsia="宋体" w:cs="宋体"/>
          <w:sz w:val="21"/>
          <w:szCs w:val="21"/>
        </w:rPr>
        <w:t>5.1 投标文件递交的截止时间（投标截止时间，下同）</w:t>
      </w:r>
      <w:r>
        <w:rPr>
          <w:rFonts w:hint="eastAsia" w:ascii="宋体" w:hAnsi="宋体" w:eastAsia="宋体" w:cs="宋体"/>
          <w:sz w:val="21"/>
          <w:szCs w:val="21"/>
          <w:highlight w:val="none"/>
        </w:rPr>
        <w:t>为2021年</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月</w:t>
      </w:r>
      <w:r>
        <w:rPr>
          <w:rFonts w:hint="eastAsia" w:ascii="宋体" w:hAnsi="宋体" w:eastAsia="宋体" w:cs="宋体"/>
          <w:sz w:val="21"/>
          <w:szCs w:val="21"/>
          <w:highlight w:val="none"/>
          <w:lang w:val="en-US" w:eastAsia="zh-CN"/>
        </w:rPr>
        <w:t>28</w:t>
      </w:r>
      <w:r>
        <w:rPr>
          <w:rFonts w:hint="eastAsia" w:ascii="宋体" w:hAnsi="宋体" w:eastAsia="宋体" w:cs="宋体"/>
          <w:sz w:val="21"/>
          <w:szCs w:val="21"/>
          <w:highlight w:val="none"/>
        </w:rPr>
        <w:t>日9时</w:t>
      </w:r>
      <w:r>
        <w:rPr>
          <w:rFonts w:hint="eastAsia" w:ascii="宋体" w:hAnsi="宋体" w:eastAsia="宋体" w:cs="宋体"/>
          <w:sz w:val="21"/>
          <w:szCs w:val="21"/>
          <w:highlight w:val="none"/>
          <w:lang w:val="en-US" w:eastAsia="zh-CN"/>
        </w:rPr>
        <w:t>00</w:t>
      </w:r>
      <w:r>
        <w:rPr>
          <w:rFonts w:hint="eastAsia" w:ascii="宋体" w:hAnsi="宋体" w:eastAsia="宋体" w:cs="宋体"/>
          <w:sz w:val="21"/>
          <w:szCs w:val="21"/>
          <w:highlight w:val="none"/>
        </w:rPr>
        <w:t>分，</w:t>
      </w:r>
      <w:r>
        <w:rPr>
          <w:rFonts w:hint="eastAsia" w:ascii="宋体" w:hAnsi="宋体" w:eastAsia="宋体" w:cs="宋体"/>
          <w:kern w:val="0"/>
          <w:sz w:val="21"/>
          <w:szCs w:val="21"/>
          <w:highlight w:val="none"/>
          <w:lang w:val="zh-CN"/>
        </w:rPr>
        <w:t>投标人应于当日</w:t>
      </w:r>
      <w:r>
        <w:rPr>
          <w:rFonts w:hint="eastAsia" w:ascii="宋体" w:hAnsi="宋体" w:eastAsia="宋体" w:cs="宋体"/>
          <w:b/>
          <w:kern w:val="0"/>
          <w:sz w:val="21"/>
          <w:szCs w:val="21"/>
          <w:highlight w:val="none"/>
          <w:lang w:val="en-US" w:eastAsia="zh-CN"/>
        </w:rPr>
        <w:t>8</w:t>
      </w:r>
      <w:r>
        <w:rPr>
          <w:rFonts w:hint="eastAsia" w:ascii="宋体" w:hAnsi="宋体" w:eastAsia="宋体" w:cs="宋体"/>
          <w:b/>
          <w:kern w:val="0"/>
          <w:sz w:val="21"/>
          <w:szCs w:val="21"/>
          <w:highlight w:val="none"/>
          <w:lang w:val="zh-CN"/>
        </w:rPr>
        <w:t>时</w:t>
      </w:r>
      <w:r>
        <w:rPr>
          <w:rFonts w:hint="eastAsia" w:ascii="宋体" w:hAnsi="宋体" w:eastAsia="宋体" w:cs="宋体"/>
          <w:b/>
          <w:kern w:val="0"/>
          <w:sz w:val="21"/>
          <w:szCs w:val="21"/>
          <w:highlight w:val="none"/>
          <w:lang w:val="en-US" w:eastAsia="zh-CN"/>
        </w:rPr>
        <w:t>30</w:t>
      </w:r>
      <w:r>
        <w:rPr>
          <w:rFonts w:hint="eastAsia" w:ascii="宋体" w:hAnsi="宋体" w:eastAsia="宋体" w:cs="宋体"/>
          <w:b/>
          <w:kern w:val="0"/>
          <w:sz w:val="21"/>
          <w:szCs w:val="21"/>
          <w:highlight w:val="none"/>
          <w:lang w:val="zh-CN"/>
        </w:rPr>
        <w:t>分至</w:t>
      </w:r>
      <w:r>
        <w:rPr>
          <w:rFonts w:hint="eastAsia" w:ascii="宋体" w:hAnsi="宋体" w:eastAsia="宋体" w:cs="宋体"/>
          <w:b/>
          <w:kern w:val="0"/>
          <w:sz w:val="21"/>
          <w:szCs w:val="21"/>
          <w:highlight w:val="none"/>
        </w:rPr>
        <w:t>9</w:t>
      </w:r>
      <w:r>
        <w:rPr>
          <w:rFonts w:hint="eastAsia" w:ascii="宋体" w:hAnsi="宋体" w:eastAsia="宋体" w:cs="宋体"/>
          <w:b/>
          <w:kern w:val="0"/>
          <w:sz w:val="21"/>
          <w:szCs w:val="21"/>
          <w:highlight w:val="none"/>
          <w:lang w:val="zh-CN"/>
        </w:rPr>
        <w:t>时</w:t>
      </w:r>
      <w:r>
        <w:rPr>
          <w:rFonts w:hint="eastAsia" w:ascii="宋体" w:hAnsi="宋体" w:eastAsia="宋体" w:cs="宋体"/>
          <w:b/>
          <w:kern w:val="0"/>
          <w:sz w:val="21"/>
          <w:szCs w:val="21"/>
          <w:highlight w:val="none"/>
          <w:lang w:val="en-US" w:eastAsia="zh-CN"/>
        </w:rPr>
        <w:t>00</w:t>
      </w:r>
      <w:r>
        <w:rPr>
          <w:rFonts w:hint="eastAsia" w:ascii="宋体" w:hAnsi="宋体" w:eastAsia="宋体" w:cs="宋体"/>
          <w:b/>
          <w:kern w:val="0"/>
          <w:sz w:val="21"/>
          <w:szCs w:val="21"/>
          <w:highlight w:val="none"/>
          <w:lang w:val="zh-CN"/>
        </w:rPr>
        <w:t>分</w:t>
      </w:r>
      <w:r>
        <w:rPr>
          <w:rFonts w:hint="eastAsia" w:ascii="宋体" w:hAnsi="宋体" w:eastAsia="宋体" w:cs="宋体"/>
          <w:kern w:val="0"/>
          <w:sz w:val="21"/>
          <w:szCs w:val="21"/>
          <w:highlight w:val="none"/>
          <w:lang w:val="zh-CN"/>
        </w:rPr>
        <w:t>将投标文件递交至白城市公共资源交易中心（公园东路14号政务大厅六楼）。</w:t>
      </w:r>
    </w:p>
    <w:p>
      <w:pPr>
        <w:spacing w:line="360" w:lineRule="auto"/>
        <w:ind w:firstLine="420" w:firstLineChars="200"/>
        <w:rPr>
          <w:rFonts w:hint="eastAsia" w:ascii="宋体" w:hAnsi="宋体" w:eastAsia="宋体" w:cs="宋体"/>
          <w:b/>
          <w:kern w:val="0"/>
          <w:sz w:val="21"/>
          <w:szCs w:val="21"/>
          <w:highlight w:val="none"/>
          <w:lang w:val="zh-CN"/>
        </w:rPr>
      </w:pPr>
      <w:r>
        <w:rPr>
          <w:rFonts w:hint="eastAsia" w:ascii="宋体" w:hAnsi="宋体" w:eastAsia="宋体" w:cs="宋体"/>
          <w:kern w:val="0"/>
          <w:sz w:val="21"/>
          <w:szCs w:val="21"/>
          <w:lang w:val="zh-CN"/>
        </w:rPr>
        <w:t>本项目投标文件第一信封开标时间同投标截止时间，开标地点：同递交投标文件地点；第二信封开标时间：</w:t>
      </w:r>
      <w:r>
        <w:rPr>
          <w:rFonts w:hint="eastAsia" w:ascii="宋体" w:hAnsi="宋体" w:eastAsia="宋体" w:cs="宋体"/>
          <w:sz w:val="21"/>
          <w:szCs w:val="21"/>
        </w:rPr>
        <w:t>另行通知</w:t>
      </w:r>
      <w:r>
        <w:rPr>
          <w:rFonts w:hint="eastAsia" w:ascii="宋体" w:hAnsi="宋体" w:eastAsia="宋体" w:cs="宋体"/>
          <w:kern w:val="0"/>
          <w:sz w:val="21"/>
          <w:szCs w:val="21"/>
          <w:lang w:val="zh-CN"/>
        </w:rPr>
        <w:t>，开标地点：同递交投标文件地点</w:t>
      </w:r>
      <w:r>
        <w:rPr>
          <w:rFonts w:hint="eastAsia" w:ascii="宋体" w:hAnsi="宋体" w:eastAsia="宋体" w:cs="宋体"/>
          <w:kern w:val="0"/>
          <w:sz w:val="21"/>
          <w:szCs w:val="21"/>
          <w:highlight w:val="none"/>
          <w:lang w:val="zh-CN"/>
        </w:rPr>
        <w:t>。</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5.2 逾期送达或者未送达指定地点的投标文件，招标人不予受理。</w:t>
      </w:r>
    </w:p>
    <w:p>
      <w:pPr>
        <w:keepNext w:val="0"/>
        <w:keepLines w:val="0"/>
        <w:pageBreakBefore w:val="0"/>
        <w:widowControl/>
        <w:kinsoku/>
        <w:wordWrap/>
        <w:overflowPunct/>
        <w:topLinePunct w:val="0"/>
        <w:bidi w:val="0"/>
        <w:snapToGrid/>
        <w:spacing w:line="336" w:lineRule="auto"/>
        <w:textAlignment w:val="auto"/>
        <w:outlineLvl w:val="2"/>
        <w:rPr>
          <w:rFonts w:hint="eastAsia" w:ascii="宋体" w:hAnsi="宋体" w:eastAsia="宋体" w:cs="宋体"/>
          <w:bCs/>
          <w:sz w:val="21"/>
          <w:szCs w:val="21"/>
        </w:rPr>
      </w:pPr>
      <w:bookmarkStart w:id="7" w:name="_Toc23363"/>
      <w:r>
        <w:rPr>
          <w:rFonts w:hint="eastAsia" w:ascii="宋体" w:hAnsi="宋体" w:eastAsia="宋体" w:cs="宋体"/>
          <w:bCs/>
          <w:sz w:val="21"/>
          <w:szCs w:val="21"/>
        </w:rPr>
        <w:t>六．发布公告的媒介</w:t>
      </w:r>
      <w:bookmarkEnd w:id="7"/>
    </w:p>
    <w:p>
      <w:pPr>
        <w:keepNext w:val="0"/>
        <w:keepLines w:val="0"/>
        <w:pageBreakBefore w:val="0"/>
        <w:kinsoku/>
        <w:wordWrap/>
        <w:overflowPunct/>
        <w:topLinePunct w:val="0"/>
        <w:bidi w:val="0"/>
        <w:snapToGrid/>
        <w:spacing w:line="336" w:lineRule="auto"/>
        <w:ind w:firstLine="210" w:firstLineChars="100"/>
        <w:textAlignment w:val="auto"/>
        <w:rPr>
          <w:rFonts w:hint="eastAsia" w:ascii="宋体" w:hAnsi="宋体" w:eastAsia="宋体" w:cs="宋体"/>
          <w:sz w:val="21"/>
          <w:szCs w:val="21"/>
        </w:rPr>
      </w:pPr>
      <w:r>
        <w:rPr>
          <w:rFonts w:hint="eastAsia" w:ascii="宋体" w:hAnsi="宋体" w:eastAsia="宋体" w:cs="宋体"/>
          <w:bCs/>
          <w:sz w:val="21"/>
          <w:szCs w:val="21"/>
        </w:rPr>
        <w:t xml:space="preserve"> </w:t>
      </w:r>
      <w:bookmarkStart w:id="8" w:name="_Toc483222550"/>
      <w:r>
        <w:rPr>
          <w:rFonts w:hint="eastAsia" w:ascii="宋体" w:hAnsi="宋体" w:eastAsia="宋体" w:cs="宋体"/>
          <w:bCs/>
          <w:sz w:val="21"/>
          <w:szCs w:val="21"/>
        </w:rPr>
        <w:t xml:space="preserve"> </w:t>
      </w:r>
      <w:r>
        <w:rPr>
          <w:rFonts w:hint="eastAsia" w:ascii="宋体" w:hAnsi="宋体" w:eastAsia="宋体" w:cs="宋体"/>
          <w:sz w:val="21"/>
          <w:szCs w:val="21"/>
          <w:lang w:val="zh-CN"/>
        </w:rPr>
        <w:t>6.1本次招标公告同时在中国招标投标公共服务平台、白城市公共资源交易平台、白城市洮北区人民政府公众信息网站、白城市交通运输局网站上发布。</w:t>
      </w:r>
    </w:p>
    <w:p>
      <w:pPr>
        <w:keepNext w:val="0"/>
        <w:keepLines w:val="0"/>
        <w:pageBreakBefore w:val="0"/>
        <w:kinsoku/>
        <w:wordWrap/>
        <w:overflowPunct/>
        <w:topLinePunct w:val="0"/>
        <w:bidi w:val="0"/>
        <w:snapToGrid/>
        <w:spacing w:line="336"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zh-CN"/>
        </w:rPr>
        <w:t>6.2招标文件关键内容将在白城市洮北区人民政府公众信息网站和白城市交通运输局网站公开。公开内容包括：项目概况、对投标人的资格条件要求、评标办法、招标人联系方式。</w:t>
      </w:r>
      <w:bookmarkEnd w:id="8"/>
    </w:p>
    <w:p>
      <w:pPr>
        <w:keepNext w:val="0"/>
        <w:keepLines w:val="0"/>
        <w:pageBreakBefore w:val="0"/>
        <w:kinsoku/>
        <w:wordWrap/>
        <w:overflowPunct/>
        <w:topLinePunct w:val="0"/>
        <w:bidi w:val="0"/>
        <w:snapToGrid/>
        <w:spacing w:line="336" w:lineRule="auto"/>
        <w:textAlignment w:val="auto"/>
        <w:outlineLvl w:val="2"/>
        <w:rPr>
          <w:rFonts w:hint="eastAsia" w:ascii="宋体" w:hAnsi="宋体" w:eastAsia="宋体" w:cs="宋体"/>
          <w:sz w:val="21"/>
          <w:szCs w:val="21"/>
        </w:rPr>
      </w:pPr>
      <w:bookmarkStart w:id="9" w:name="_Toc17425"/>
      <w:r>
        <w:rPr>
          <w:rFonts w:hint="eastAsia" w:ascii="宋体" w:hAnsi="宋体" w:eastAsia="宋体" w:cs="宋体"/>
          <w:sz w:val="21"/>
          <w:szCs w:val="21"/>
        </w:rPr>
        <w:t>七．联系方式</w:t>
      </w:r>
      <w:bookmarkEnd w:id="9"/>
    </w:p>
    <w:tbl>
      <w:tblPr>
        <w:tblStyle w:val="4"/>
        <w:tblW w:w="0" w:type="auto"/>
        <w:jc w:val="center"/>
        <w:tblLayout w:type="fixed"/>
        <w:tblCellMar>
          <w:top w:w="0" w:type="dxa"/>
          <w:left w:w="108" w:type="dxa"/>
          <w:bottom w:w="0" w:type="dxa"/>
          <w:right w:w="108" w:type="dxa"/>
        </w:tblCellMar>
      </w:tblPr>
      <w:tblGrid>
        <w:gridCol w:w="4359"/>
        <w:gridCol w:w="5391"/>
      </w:tblGrid>
      <w:tr>
        <w:tblPrEx>
          <w:tblCellMar>
            <w:top w:w="0" w:type="dxa"/>
            <w:left w:w="108" w:type="dxa"/>
            <w:bottom w:w="0" w:type="dxa"/>
            <w:right w:w="108" w:type="dxa"/>
          </w:tblCellMar>
        </w:tblPrEx>
        <w:trPr>
          <w:trHeight w:val="170" w:hRule="atLeast"/>
          <w:jc w:val="center"/>
        </w:trPr>
        <w:tc>
          <w:tcPr>
            <w:tcW w:w="4359" w:type="dxa"/>
            <w:noWrap w:val="0"/>
            <w:vAlign w:val="top"/>
          </w:tcPr>
          <w:p>
            <w:pPr>
              <w:keepNext w:val="0"/>
              <w:keepLines w:val="0"/>
              <w:pageBreakBefore w:val="0"/>
              <w:kinsoku/>
              <w:wordWrap/>
              <w:overflowPunct/>
              <w:topLinePunct w:val="0"/>
              <w:bidi w:val="0"/>
              <w:snapToGrid/>
              <w:spacing w:line="336" w:lineRule="auto"/>
              <w:textAlignment w:val="auto"/>
              <w:rPr>
                <w:rFonts w:hint="eastAsia" w:ascii="宋体" w:hAnsi="宋体" w:eastAsia="宋体" w:cs="宋体"/>
                <w:sz w:val="21"/>
                <w:szCs w:val="21"/>
              </w:rPr>
            </w:pPr>
            <w:r>
              <w:rPr>
                <w:rFonts w:hint="eastAsia" w:ascii="宋体" w:hAnsi="宋体" w:eastAsia="宋体" w:cs="宋体"/>
                <w:sz w:val="21"/>
                <w:szCs w:val="21"/>
              </w:rPr>
              <w:t>招 标 人:</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白城市洮北区公路建设办公室</w:t>
            </w:r>
          </w:p>
        </w:tc>
        <w:tc>
          <w:tcPr>
            <w:tcW w:w="5391" w:type="dxa"/>
            <w:noWrap w:val="0"/>
            <w:vAlign w:val="top"/>
          </w:tcPr>
          <w:p>
            <w:pPr>
              <w:keepNext w:val="0"/>
              <w:keepLines w:val="0"/>
              <w:pageBreakBefore w:val="0"/>
              <w:kinsoku/>
              <w:wordWrap/>
              <w:overflowPunct/>
              <w:topLinePunct w:val="0"/>
              <w:autoSpaceDE w:val="0"/>
              <w:autoSpaceDN w:val="0"/>
              <w:bidi w:val="0"/>
              <w:adjustRightInd w:val="0"/>
              <w:snapToGrid/>
              <w:spacing w:line="336" w:lineRule="auto"/>
              <w:textAlignment w:val="auto"/>
              <w:rPr>
                <w:rFonts w:hint="eastAsia" w:ascii="宋体" w:hAnsi="宋体" w:eastAsia="宋体" w:cs="宋体"/>
                <w:sz w:val="21"/>
                <w:szCs w:val="21"/>
              </w:rPr>
            </w:pPr>
            <w:r>
              <w:rPr>
                <w:rFonts w:hint="eastAsia" w:ascii="宋体" w:hAnsi="宋体" w:eastAsia="宋体" w:cs="宋体"/>
                <w:sz w:val="21"/>
                <w:szCs w:val="21"/>
              </w:rPr>
              <w:t>招标代理机构: 吉林省吉润工程咨询有限公司</w:t>
            </w:r>
          </w:p>
        </w:tc>
      </w:tr>
      <w:tr>
        <w:tblPrEx>
          <w:tblCellMar>
            <w:top w:w="0" w:type="dxa"/>
            <w:left w:w="108" w:type="dxa"/>
            <w:bottom w:w="0" w:type="dxa"/>
            <w:right w:w="108" w:type="dxa"/>
          </w:tblCellMar>
        </w:tblPrEx>
        <w:trPr>
          <w:trHeight w:val="157" w:hRule="atLeast"/>
          <w:jc w:val="center"/>
        </w:trPr>
        <w:tc>
          <w:tcPr>
            <w:tcW w:w="4359" w:type="dxa"/>
            <w:noWrap w:val="0"/>
            <w:vAlign w:val="top"/>
          </w:tcPr>
          <w:p>
            <w:pPr>
              <w:keepNext w:val="0"/>
              <w:keepLines w:val="0"/>
              <w:pageBreakBefore w:val="0"/>
              <w:kinsoku/>
              <w:wordWrap/>
              <w:overflowPunct/>
              <w:topLinePunct w:val="0"/>
              <w:bidi w:val="0"/>
              <w:snapToGrid/>
              <w:spacing w:line="336"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地    址: </w:t>
            </w:r>
            <w:r>
              <w:rPr>
                <w:rFonts w:hint="eastAsia" w:ascii="宋体" w:hAnsi="宋体" w:eastAsia="宋体" w:cs="宋体"/>
                <w:kern w:val="0"/>
                <w:sz w:val="21"/>
                <w:szCs w:val="21"/>
              </w:rPr>
              <w:t>白城市明仁北街6号</w:t>
            </w:r>
          </w:p>
        </w:tc>
        <w:tc>
          <w:tcPr>
            <w:tcW w:w="5391" w:type="dxa"/>
            <w:noWrap w:val="0"/>
            <w:vAlign w:val="top"/>
          </w:tcPr>
          <w:p>
            <w:pPr>
              <w:keepNext w:val="0"/>
              <w:keepLines w:val="0"/>
              <w:pageBreakBefore w:val="0"/>
              <w:kinsoku/>
              <w:wordWrap/>
              <w:overflowPunct/>
              <w:topLinePunct w:val="0"/>
              <w:autoSpaceDE w:val="0"/>
              <w:autoSpaceDN w:val="0"/>
              <w:bidi w:val="0"/>
              <w:adjustRightInd w:val="0"/>
              <w:snapToGrid/>
              <w:spacing w:line="336" w:lineRule="auto"/>
              <w:textAlignment w:val="auto"/>
              <w:rPr>
                <w:rFonts w:hint="eastAsia" w:ascii="宋体" w:hAnsi="宋体" w:eastAsia="宋体" w:cs="宋体"/>
                <w:sz w:val="21"/>
                <w:szCs w:val="21"/>
              </w:rPr>
            </w:pPr>
            <w:r>
              <w:rPr>
                <w:rFonts w:hint="eastAsia" w:ascii="宋体" w:hAnsi="宋体" w:eastAsia="宋体" w:cs="宋体"/>
                <w:sz w:val="21"/>
                <w:szCs w:val="21"/>
              </w:rPr>
              <w:t>地    址: 长春市高新区繁荣路5277号</w:t>
            </w:r>
            <w:r>
              <w:rPr>
                <w:rFonts w:hint="eastAsia" w:ascii="宋体" w:hAnsi="宋体" w:eastAsia="宋体" w:cs="宋体"/>
                <w:sz w:val="21"/>
                <w:szCs w:val="21"/>
                <w:lang w:val="zh-CN"/>
              </w:rPr>
              <w:t xml:space="preserve"> </w:t>
            </w:r>
          </w:p>
        </w:tc>
      </w:tr>
      <w:tr>
        <w:tblPrEx>
          <w:tblCellMar>
            <w:top w:w="0" w:type="dxa"/>
            <w:left w:w="108" w:type="dxa"/>
            <w:bottom w:w="0" w:type="dxa"/>
            <w:right w:w="108" w:type="dxa"/>
          </w:tblCellMar>
        </w:tblPrEx>
        <w:trPr>
          <w:trHeight w:val="96" w:hRule="atLeast"/>
          <w:jc w:val="center"/>
        </w:trPr>
        <w:tc>
          <w:tcPr>
            <w:tcW w:w="4359" w:type="dxa"/>
            <w:noWrap w:val="0"/>
            <w:vAlign w:val="top"/>
          </w:tcPr>
          <w:p>
            <w:pPr>
              <w:keepNext w:val="0"/>
              <w:keepLines w:val="0"/>
              <w:pageBreakBefore w:val="0"/>
              <w:kinsoku/>
              <w:wordWrap/>
              <w:overflowPunct/>
              <w:topLinePunct w:val="0"/>
              <w:bidi w:val="0"/>
              <w:snapToGrid/>
              <w:spacing w:line="336" w:lineRule="auto"/>
              <w:textAlignment w:val="auto"/>
              <w:rPr>
                <w:rFonts w:hint="eastAsia" w:ascii="宋体" w:hAnsi="宋体" w:eastAsia="宋体" w:cs="宋体"/>
                <w:sz w:val="21"/>
                <w:szCs w:val="21"/>
                <w:lang w:eastAsia="zh-CN"/>
              </w:rPr>
            </w:pPr>
            <w:r>
              <w:rPr>
                <w:rFonts w:hint="eastAsia" w:ascii="宋体" w:hAnsi="宋体" w:eastAsia="宋体" w:cs="宋体"/>
                <w:sz w:val="21"/>
                <w:szCs w:val="21"/>
              </w:rPr>
              <w:t xml:space="preserve">联 系 人: </w:t>
            </w:r>
            <w:r>
              <w:rPr>
                <w:rFonts w:hint="eastAsia" w:ascii="宋体" w:hAnsi="宋体" w:eastAsia="宋体" w:cs="宋体"/>
                <w:sz w:val="21"/>
                <w:szCs w:val="21"/>
                <w:lang w:eastAsia="zh-CN"/>
              </w:rPr>
              <w:t>黄明</w:t>
            </w:r>
          </w:p>
        </w:tc>
        <w:tc>
          <w:tcPr>
            <w:tcW w:w="5391" w:type="dxa"/>
            <w:noWrap w:val="0"/>
            <w:vAlign w:val="top"/>
          </w:tcPr>
          <w:p>
            <w:pPr>
              <w:keepNext w:val="0"/>
              <w:keepLines w:val="0"/>
              <w:pageBreakBefore w:val="0"/>
              <w:kinsoku/>
              <w:wordWrap/>
              <w:overflowPunct/>
              <w:topLinePunct w:val="0"/>
              <w:autoSpaceDE w:val="0"/>
              <w:autoSpaceDN w:val="0"/>
              <w:bidi w:val="0"/>
              <w:adjustRightInd w:val="0"/>
              <w:snapToGrid/>
              <w:spacing w:line="336"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联 系 人: </w:t>
            </w:r>
            <w:r>
              <w:rPr>
                <w:rFonts w:hint="eastAsia" w:ascii="宋体" w:hAnsi="宋体" w:eastAsia="宋体" w:cs="宋体"/>
                <w:sz w:val="21"/>
                <w:szCs w:val="21"/>
                <w:lang w:val="zh-CN"/>
              </w:rPr>
              <w:t>佟心</w:t>
            </w:r>
          </w:p>
        </w:tc>
      </w:tr>
      <w:tr>
        <w:tblPrEx>
          <w:tblCellMar>
            <w:top w:w="0" w:type="dxa"/>
            <w:left w:w="108" w:type="dxa"/>
            <w:bottom w:w="0" w:type="dxa"/>
            <w:right w:w="108" w:type="dxa"/>
          </w:tblCellMar>
        </w:tblPrEx>
        <w:trPr>
          <w:trHeight w:val="199" w:hRule="atLeast"/>
          <w:jc w:val="center"/>
        </w:trPr>
        <w:tc>
          <w:tcPr>
            <w:tcW w:w="4359" w:type="dxa"/>
            <w:noWrap w:val="0"/>
            <w:vAlign w:val="top"/>
          </w:tcPr>
          <w:p>
            <w:pPr>
              <w:keepNext w:val="0"/>
              <w:keepLines w:val="0"/>
              <w:pageBreakBefore w:val="0"/>
              <w:kinsoku/>
              <w:wordWrap/>
              <w:overflowPunct/>
              <w:topLinePunct w:val="0"/>
              <w:bidi w:val="0"/>
              <w:snapToGrid/>
              <w:spacing w:line="336" w:lineRule="auto"/>
              <w:textAlignment w:val="auto"/>
              <w:rPr>
                <w:rFonts w:hint="eastAsia" w:ascii="宋体" w:hAnsi="宋体" w:eastAsia="宋体" w:cs="宋体"/>
                <w:sz w:val="21"/>
                <w:szCs w:val="21"/>
              </w:rPr>
            </w:pPr>
            <w:r>
              <w:rPr>
                <w:rFonts w:hint="eastAsia" w:ascii="宋体" w:hAnsi="宋体" w:eastAsia="宋体" w:cs="宋体"/>
                <w:sz w:val="21"/>
                <w:szCs w:val="21"/>
              </w:rPr>
              <w:t>电    话: 0436-5891014</w:t>
            </w:r>
          </w:p>
        </w:tc>
        <w:tc>
          <w:tcPr>
            <w:tcW w:w="5391" w:type="dxa"/>
            <w:noWrap w:val="0"/>
            <w:vAlign w:val="top"/>
          </w:tcPr>
          <w:p>
            <w:pPr>
              <w:keepNext w:val="0"/>
              <w:keepLines w:val="0"/>
              <w:pageBreakBefore w:val="0"/>
              <w:kinsoku/>
              <w:wordWrap/>
              <w:overflowPunct/>
              <w:topLinePunct w:val="0"/>
              <w:autoSpaceDE w:val="0"/>
              <w:autoSpaceDN w:val="0"/>
              <w:bidi w:val="0"/>
              <w:adjustRightInd w:val="0"/>
              <w:snapToGrid/>
              <w:spacing w:line="336" w:lineRule="auto"/>
              <w:textAlignment w:val="auto"/>
              <w:rPr>
                <w:rFonts w:hint="eastAsia" w:ascii="宋体" w:hAnsi="宋体" w:eastAsia="宋体" w:cs="宋体"/>
                <w:sz w:val="21"/>
                <w:szCs w:val="21"/>
              </w:rPr>
            </w:pPr>
            <w:r>
              <w:rPr>
                <w:rFonts w:hint="eastAsia" w:ascii="宋体" w:hAnsi="宋体" w:eastAsia="宋体" w:cs="宋体"/>
                <w:sz w:val="21"/>
                <w:szCs w:val="21"/>
              </w:rPr>
              <w:t>电    话: 0431-80564007</w:t>
            </w:r>
          </w:p>
        </w:tc>
      </w:tr>
    </w:tbl>
    <w:p>
      <w:pPr>
        <w:spacing w:line="360" w:lineRule="auto"/>
        <w:rPr>
          <w:rFonts w:hint="eastAsia" w:ascii="宋体" w:hAnsi="宋体" w:eastAsia="宋体" w:cs="Times New Roman"/>
          <w:kern w:val="0"/>
          <w:szCs w:val="21"/>
          <w:highlight w:val="none"/>
          <w:lang w:val="en-US" w:eastAsia="zh-CN"/>
        </w:rPr>
      </w:pPr>
    </w:p>
    <w:p>
      <w:pPr>
        <w:spacing w:line="360" w:lineRule="auto"/>
        <w:rPr>
          <w:rFonts w:hint="eastAsia" w:ascii="宋体" w:hAnsi="宋体" w:eastAsia="宋体" w:cs="Times New Roman"/>
          <w:kern w:val="0"/>
          <w:szCs w:val="21"/>
          <w:highlight w:val="none"/>
        </w:rPr>
      </w:pPr>
      <w:r>
        <w:rPr>
          <w:rFonts w:hint="eastAsia" w:ascii="宋体" w:hAnsi="宋体" w:eastAsia="宋体" w:cs="Times New Roman"/>
          <w:kern w:val="0"/>
          <w:szCs w:val="21"/>
          <w:highlight w:val="none"/>
          <w:lang w:val="en-US" w:eastAsia="zh-CN"/>
        </w:rPr>
        <w:t>监督部门：白城市洮北区交通运输局</w:t>
      </w:r>
    </w:p>
    <w:p>
      <w:pPr>
        <w:spacing w:line="360" w:lineRule="auto"/>
        <w:rPr>
          <w:rFonts w:hint="default" w:ascii="宋体" w:hAnsi="宋体" w:eastAsia="宋体" w:cs="Times New Roman"/>
          <w:kern w:val="0"/>
          <w:szCs w:val="21"/>
          <w:highlight w:val="none"/>
          <w:lang w:val="en-US"/>
        </w:rPr>
      </w:pPr>
      <w:r>
        <w:rPr>
          <w:rFonts w:hint="eastAsia" w:ascii="宋体" w:hAnsi="宋体" w:eastAsia="宋体" w:cs="Times New Roman"/>
          <w:kern w:val="0"/>
          <w:szCs w:val="21"/>
          <w:highlight w:val="none"/>
          <w:lang w:val="en-US" w:eastAsia="zh-CN"/>
        </w:rPr>
        <w:t>地    址：明仁北街6号</w:t>
      </w:r>
    </w:p>
    <w:p>
      <w:pPr>
        <w:spacing w:line="360" w:lineRule="auto"/>
        <w:rPr>
          <w:rFonts w:hint="eastAsia" w:ascii="宋体" w:hAnsi="宋体" w:eastAsia="宋体" w:cs="Times New Roman"/>
          <w:kern w:val="0"/>
          <w:szCs w:val="21"/>
          <w:highlight w:val="none"/>
        </w:rPr>
      </w:pPr>
      <w:r>
        <w:rPr>
          <w:rFonts w:hint="eastAsia" w:ascii="宋体" w:hAnsi="宋体" w:eastAsia="宋体" w:cs="Times New Roman"/>
          <w:kern w:val="0"/>
          <w:szCs w:val="21"/>
          <w:highlight w:val="none"/>
          <w:lang w:val="en-US" w:eastAsia="zh-CN"/>
        </w:rPr>
        <w:t>电    话：0436-5891014</w:t>
      </w:r>
    </w:p>
    <w:p>
      <w:pPr>
        <w:pStyle w:val="7"/>
        <w:spacing w:line="360" w:lineRule="auto"/>
        <w:jc w:val="right"/>
        <w:rPr>
          <w:rFonts w:hint="eastAsia" w:ascii="宋体" w:hAnsi="宋体" w:eastAsia="宋体" w:cs="宋体"/>
          <w:b w:val="0"/>
          <w:bCs/>
          <w:sz w:val="21"/>
          <w:szCs w:val="21"/>
          <w:highlight w:val="none"/>
          <w:lang w:val="en-US" w:eastAsia="zh-CN"/>
        </w:rPr>
      </w:pPr>
    </w:p>
    <w:p>
      <w:pPr>
        <w:pStyle w:val="7"/>
        <w:spacing w:line="360" w:lineRule="auto"/>
        <w:jc w:val="right"/>
        <w:rPr>
          <w:rFonts w:hint="eastAsia" w:ascii="宋体" w:hAnsi="宋体" w:eastAsia="宋体" w:cs="宋体"/>
          <w:b w:val="0"/>
          <w:bCs/>
          <w:sz w:val="21"/>
          <w:szCs w:val="21"/>
          <w:highlight w:val="none"/>
          <w:lang w:val="en-US" w:eastAsia="zh-CN"/>
        </w:rPr>
      </w:pPr>
    </w:p>
    <w:p>
      <w:pPr>
        <w:pStyle w:val="7"/>
        <w:spacing w:line="360" w:lineRule="auto"/>
        <w:jc w:val="right"/>
        <w:rPr>
          <w:rFonts w:hint="eastAsia" w:ascii="宋体" w:hAnsi="宋体" w:eastAsia="宋体" w:cs="宋体"/>
          <w:b w:val="0"/>
          <w:bCs/>
          <w:sz w:val="21"/>
          <w:szCs w:val="21"/>
          <w:highlight w:val="none"/>
          <w:lang w:val="en-US" w:eastAsia="zh-CN"/>
        </w:rPr>
      </w:pPr>
    </w:p>
    <w:p>
      <w:pPr>
        <w:pStyle w:val="7"/>
        <w:spacing w:line="360" w:lineRule="auto"/>
        <w:jc w:val="right"/>
        <w:rPr>
          <w:rFonts w:hint="eastAsia" w:ascii="宋体" w:hAnsi="宋体" w:eastAsia="宋体" w:cs="宋体"/>
          <w:b w:val="0"/>
          <w:bCs/>
          <w:sz w:val="21"/>
          <w:szCs w:val="21"/>
          <w:highlight w:val="none"/>
          <w:lang w:val="en-US" w:eastAsia="zh-CN"/>
        </w:rPr>
      </w:pPr>
    </w:p>
    <w:p>
      <w:pPr>
        <w:pStyle w:val="7"/>
        <w:spacing w:line="360" w:lineRule="auto"/>
        <w:jc w:val="right"/>
        <w:rPr>
          <w:rFonts w:hint="eastAsia" w:ascii="宋体" w:hAnsi="宋体" w:eastAsia="宋体" w:cs="宋体"/>
          <w:b w:val="0"/>
          <w:bCs/>
          <w:sz w:val="21"/>
          <w:szCs w:val="21"/>
          <w:highlight w:val="none"/>
          <w:lang w:val="en-US" w:eastAsia="zh-CN"/>
        </w:rPr>
      </w:pPr>
    </w:p>
    <w:p>
      <w:pPr>
        <w:pStyle w:val="7"/>
        <w:spacing w:line="360" w:lineRule="auto"/>
        <w:jc w:val="right"/>
        <w:rPr>
          <w:rFonts w:hint="eastAsia" w:ascii="宋体" w:hAnsi="宋体" w:eastAsia="宋体" w:cs="宋体"/>
          <w:b w:val="0"/>
          <w:bCs/>
          <w:sz w:val="21"/>
          <w:szCs w:val="21"/>
          <w:highlight w:val="none"/>
          <w:lang w:val="en-US" w:eastAsia="zh-CN"/>
        </w:rPr>
      </w:pPr>
    </w:p>
    <w:p>
      <w:pPr>
        <w:pStyle w:val="7"/>
        <w:spacing w:line="360" w:lineRule="auto"/>
        <w:jc w:val="right"/>
        <w:rPr>
          <w:rFonts w:hint="eastAsia" w:ascii="宋体" w:hAnsi="宋体" w:eastAsia="宋体" w:cs="宋体"/>
          <w:b w:val="0"/>
          <w:bCs/>
          <w:sz w:val="21"/>
          <w:szCs w:val="21"/>
          <w:highlight w:val="none"/>
          <w:lang w:val="en-US" w:eastAsia="zh-CN"/>
        </w:rPr>
      </w:pPr>
    </w:p>
    <w:p>
      <w:pPr>
        <w:pStyle w:val="7"/>
        <w:spacing w:line="360" w:lineRule="auto"/>
        <w:jc w:val="right"/>
        <w:rPr>
          <w:rFonts w:hint="eastAsia" w:ascii="宋体" w:hAnsi="宋体" w:eastAsia="宋体" w:cs="宋体"/>
          <w:b w:val="0"/>
          <w:bCs/>
          <w:sz w:val="21"/>
          <w:szCs w:val="21"/>
          <w:highlight w:val="none"/>
          <w:lang w:val="en-US" w:eastAsia="zh-CN"/>
        </w:rPr>
      </w:pPr>
    </w:p>
    <w:p>
      <w:pPr>
        <w:pStyle w:val="7"/>
        <w:spacing w:line="360" w:lineRule="auto"/>
        <w:jc w:val="right"/>
        <w:rPr>
          <w:rFonts w:hint="eastAsia" w:ascii="宋体" w:hAnsi="宋体" w:eastAsia="宋体" w:cs="宋体"/>
          <w:b w:val="0"/>
          <w:bCs/>
          <w:sz w:val="21"/>
          <w:szCs w:val="21"/>
          <w:highlight w:val="none"/>
          <w:lang w:val="en-US" w:eastAsia="zh-CN"/>
        </w:rPr>
      </w:pPr>
    </w:p>
    <w:p>
      <w:pPr>
        <w:pStyle w:val="7"/>
        <w:spacing w:line="360" w:lineRule="auto"/>
        <w:jc w:val="right"/>
        <w:rPr>
          <w:rFonts w:hint="eastAsia" w:ascii="宋体" w:hAnsi="宋体" w:eastAsia="宋体" w:cs="宋体"/>
          <w:b w:val="0"/>
          <w:bCs/>
          <w:sz w:val="21"/>
          <w:szCs w:val="21"/>
          <w:highlight w:val="none"/>
          <w:lang w:val="en-US" w:eastAsia="zh-CN"/>
        </w:rPr>
      </w:pPr>
    </w:p>
    <w:p>
      <w:pPr>
        <w:pStyle w:val="7"/>
        <w:spacing w:line="360" w:lineRule="auto"/>
        <w:jc w:val="right"/>
        <w:rPr>
          <w:rFonts w:hint="eastAsia" w:ascii="宋体" w:hAnsi="宋体" w:eastAsia="宋体" w:cs="宋体"/>
          <w:b w:val="0"/>
          <w:bCs/>
          <w:sz w:val="21"/>
          <w:szCs w:val="21"/>
          <w:highlight w:val="none"/>
          <w:lang w:val="en-US" w:eastAsia="zh-CN"/>
        </w:rPr>
      </w:pPr>
    </w:p>
    <w:p>
      <w:pPr>
        <w:pStyle w:val="7"/>
        <w:spacing w:line="360" w:lineRule="auto"/>
        <w:jc w:val="right"/>
        <w:rPr>
          <w:rFonts w:hint="eastAsia" w:ascii="宋体" w:hAnsi="宋体" w:eastAsia="宋体" w:cs="宋体"/>
          <w:b w:val="0"/>
          <w:bCs/>
          <w:sz w:val="21"/>
          <w:szCs w:val="21"/>
          <w:highlight w:val="none"/>
          <w:lang w:val="en-US" w:eastAsia="zh-CN"/>
        </w:rPr>
      </w:pPr>
    </w:p>
    <w:p>
      <w:pPr>
        <w:pStyle w:val="7"/>
        <w:spacing w:line="360" w:lineRule="auto"/>
        <w:jc w:val="right"/>
        <w:rPr>
          <w:rFonts w:hint="eastAsia" w:ascii="宋体" w:hAnsi="宋体" w:eastAsia="宋体" w:cs="宋体"/>
          <w:b/>
          <w:sz w:val="21"/>
          <w:szCs w:val="21"/>
          <w:highlight w:val="none"/>
          <w:lang w:val="en-US" w:eastAsia="zh-CN"/>
        </w:rPr>
      </w:pPr>
      <w:bookmarkStart w:id="10" w:name="_GoBack"/>
      <w:bookmarkEnd w:id="10"/>
      <w:r>
        <w:rPr>
          <w:rFonts w:hint="eastAsia" w:ascii="宋体" w:hAnsi="宋体" w:eastAsia="宋体" w:cs="宋体"/>
          <w:b w:val="0"/>
          <w:bCs/>
          <w:sz w:val="21"/>
          <w:szCs w:val="21"/>
          <w:highlight w:val="none"/>
          <w:lang w:val="en-US" w:eastAsia="zh-CN"/>
        </w:rPr>
        <w:t>2021年7月5日</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
        <w:rPr>
          <w:rFonts w:hint="eastAsia"/>
        </w:rPr>
      </w:pPr>
      <w:r>
        <w:rPr>
          <w:rStyle w:val="6"/>
        </w:rPr>
        <w:footnoteRef/>
      </w:r>
      <w:r>
        <w:t xml:space="preserve"> </w:t>
      </w:r>
      <w:r>
        <w:rPr>
          <w:rFonts w:hint="eastAsia"/>
        </w:rPr>
        <w:t>本段规定仅适用于根据《关于发布公路工程从业企业资质名录的通知》（厅公路字）</w:t>
      </w:r>
      <w:r>
        <w:rPr>
          <w:rFonts w:hint="eastAsia" w:ascii="宋体" w:hAnsi="宋体" w:cs="宋体"/>
          <w:szCs w:val="21"/>
        </w:rPr>
        <w:t>〔2011〕114号）要求，招标人应通过名录对投标人资质条件进行审核的公路施工企业。</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84508C"/>
    <w:rsid w:val="398126A0"/>
    <w:rsid w:val="3DDC2493"/>
    <w:rsid w:val="4F487BAD"/>
    <w:rsid w:val="57D872D3"/>
    <w:rsid w:val="70B50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0"/>
    <w:pPr>
      <w:snapToGrid w:val="0"/>
      <w:jc w:val="left"/>
    </w:pPr>
    <w:rPr>
      <w:sz w:val="18"/>
      <w:szCs w:val="18"/>
    </w:rPr>
  </w:style>
  <w:style w:type="paragraph" w:styleId="3">
    <w:name w:val="Body Text Indent 3"/>
    <w:basedOn w:val="1"/>
    <w:qFormat/>
    <w:uiPriority w:val="99"/>
    <w:pPr>
      <w:spacing w:line="420" w:lineRule="exact"/>
      <w:ind w:firstLine="420" w:firstLineChars="200"/>
    </w:pPr>
    <w:rPr>
      <w:rFonts w:ascii="Times New Roman" w:hAnsi="Times New Roman"/>
      <w:szCs w:val="24"/>
    </w:rPr>
  </w:style>
  <w:style w:type="character" w:styleId="6">
    <w:name w:val="footnote reference"/>
    <w:basedOn w:val="5"/>
    <w:qFormat/>
    <w:uiPriority w:val="0"/>
    <w:rPr>
      <w:vertAlign w:val="superscript"/>
    </w:rPr>
  </w:style>
  <w:style w:type="paragraph" w:customStyle="1" w:styleId="7">
    <w:name w:val="正文_2"/>
    <w:qFormat/>
    <w:uiPriority w:val="99"/>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2021-07-02T07:22:00Z</dcterms:created>
  <dc:creator>Administrator</dc:creator>
  <cp:lastModifiedBy>-Versace</cp:lastModifiedBy>
  <dcterms:modified xsi:type="dcterms:W3CDTF">2021-07-05T02:42:45Z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9521CD6675374AA69177D177EE32D0A5</vt:lpwstr>
  </property>
</Properties>
</file>