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Cs/>
          <w:sz w:val="32"/>
          <w:szCs w:val="32"/>
        </w:rPr>
      </w:pPr>
      <w:r>
        <w:rPr>
          <w:rFonts w:hint="eastAsia" w:ascii="宋体" w:hAnsi="宋体" w:eastAsia="宋体" w:cs="宋体"/>
          <w:bCs/>
          <w:sz w:val="32"/>
          <w:szCs w:val="32"/>
          <w:lang w:val="en-US" w:eastAsia="zh-CN"/>
        </w:rPr>
        <w:t>洮北区2021年公路交通安全设施专项整治项目</w:t>
      </w:r>
      <w:r>
        <w:rPr>
          <w:rFonts w:hint="eastAsia" w:ascii="宋体" w:hAnsi="宋体" w:eastAsia="宋体" w:cs="宋体"/>
          <w:bCs/>
          <w:sz w:val="32"/>
          <w:szCs w:val="32"/>
          <w:lang w:eastAsia="zh-CN"/>
        </w:rPr>
        <w:t>施工</w:t>
      </w:r>
      <w:r>
        <w:rPr>
          <w:rFonts w:hint="eastAsia" w:ascii="宋体" w:hAnsi="宋体" w:eastAsia="宋体" w:cs="宋体"/>
          <w:bCs/>
          <w:sz w:val="32"/>
          <w:szCs w:val="32"/>
        </w:rPr>
        <w:t>招标文件</w:t>
      </w:r>
      <w:r>
        <w:rPr>
          <w:rFonts w:hint="eastAsia" w:ascii="宋体" w:hAnsi="宋体" w:cs="宋体"/>
          <w:bCs/>
          <w:sz w:val="32"/>
          <w:szCs w:val="32"/>
        </w:rPr>
        <w:t>关键内容信息公开</w:t>
      </w:r>
    </w:p>
    <w:p>
      <w:pPr>
        <w:jc w:val="center"/>
        <w:rPr>
          <w:rFonts w:hint="eastAsia" w:ascii="宋体" w:hAnsi="宋体" w:eastAsia="宋体" w:cs="宋体"/>
          <w:bCs/>
          <w:sz w:val="32"/>
          <w:szCs w:val="32"/>
          <w:lang w:eastAsia="zh-CN"/>
        </w:rPr>
      </w:pPr>
      <w:r>
        <w:rPr>
          <w:rFonts w:hint="eastAsia" w:ascii="宋体" w:hAnsi="宋体" w:cs="宋体"/>
          <w:bCs/>
          <w:sz w:val="32"/>
          <w:szCs w:val="32"/>
          <w:lang w:eastAsia="zh-CN"/>
        </w:rPr>
        <w:t>项目编号：</w:t>
      </w:r>
      <w:r>
        <w:rPr>
          <w:rFonts w:hint="eastAsia" w:ascii="宋体" w:hAnsi="宋体" w:cs="宋体"/>
          <w:bCs/>
          <w:sz w:val="32"/>
          <w:szCs w:val="32"/>
          <w:lang w:val="en-US" w:eastAsia="zh-CN"/>
        </w:rPr>
        <w:t>JLZZ-JSGC-2021011</w:t>
      </w:r>
    </w:p>
    <w:p>
      <w:pPr>
        <w:pStyle w:val="19"/>
        <w:tabs>
          <w:tab w:val="left" w:pos="426"/>
        </w:tabs>
        <w:spacing w:line="276" w:lineRule="auto"/>
        <w:jc w:val="left"/>
        <w:outlineLvl w:val="2"/>
        <w:rPr>
          <w:rFonts w:ascii="黑体" w:hAnsi="黑体" w:eastAsia="黑体"/>
          <w:b w:val="0"/>
        </w:rPr>
      </w:pPr>
      <w:bookmarkStart w:id="0" w:name="_Toc508718205"/>
      <w:bookmarkStart w:id="1" w:name="_Toc483222545"/>
      <w:bookmarkStart w:id="2" w:name="_Toc356741790"/>
      <w:bookmarkStart w:id="3" w:name="_Toc257655328"/>
      <w:bookmarkStart w:id="4" w:name="_Toc508718207"/>
      <w:bookmarkStart w:id="5" w:name="_Toc361838104"/>
      <w:r>
        <w:rPr>
          <w:rFonts w:ascii="黑体" w:hAnsi="黑体" w:eastAsia="黑体"/>
          <w:b w:val="0"/>
        </w:rPr>
        <w:t>1.</w:t>
      </w:r>
      <w:r>
        <w:rPr>
          <w:rFonts w:hint="eastAsia" w:ascii="黑体" w:hAnsi="黑体" w:eastAsia="黑体"/>
          <w:b w:val="0"/>
        </w:rPr>
        <w:t>招标条件</w:t>
      </w:r>
      <w:bookmarkEnd w:id="0"/>
    </w:p>
    <w:p>
      <w:pPr>
        <w:ind w:firstLine="420" w:firstLineChars="200"/>
        <w:rPr>
          <w:rFonts w:hint="eastAsia" w:ascii="宋体" w:hAnsi="宋体" w:eastAsia="宋体" w:cs="宋体"/>
          <w:kern w:val="0"/>
          <w:szCs w:val="21"/>
        </w:rPr>
      </w:pPr>
      <w:bookmarkStart w:id="6" w:name="_Toc483222544"/>
      <w:bookmarkStart w:id="7" w:name="_Toc508718206"/>
      <w:r>
        <w:rPr>
          <w:rFonts w:hint="eastAsia" w:ascii="宋体" w:hAnsi="宋体" w:eastAsia="宋体" w:cs="宋体"/>
          <w:kern w:val="0"/>
          <w:szCs w:val="21"/>
        </w:rPr>
        <w:t>本招标项目</w:t>
      </w:r>
      <w:r>
        <w:rPr>
          <w:rFonts w:hint="eastAsia" w:ascii="宋体" w:hAnsi="宋体" w:eastAsia="宋体" w:cs="宋体"/>
          <w:kern w:val="0"/>
          <w:szCs w:val="21"/>
          <w:highlight w:val="none"/>
          <w:lang w:val="en-US" w:eastAsia="zh-CN"/>
        </w:rPr>
        <w:t>洮北区2021年公路交通安全设施专项整治项目</w:t>
      </w:r>
      <w:bookmarkStart w:id="30" w:name="_GoBack"/>
      <w:bookmarkEnd w:id="30"/>
      <w:r>
        <w:rPr>
          <w:rFonts w:hint="eastAsia" w:ascii="宋体" w:hAnsi="宋体" w:eastAsia="宋体" w:cs="宋体"/>
          <w:kern w:val="0"/>
          <w:szCs w:val="21"/>
          <w:highlight w:val="none"/>
          <w:lang w:val="en-US" w:eastAsia="zh-CN"/>
        </w:rPr>
        <w:t>已由白城市洮北区交通</w:t>
      </w:r>
      <w:r>
        <w:rPr>
          <w:rFonts w:hint="eastAsia" w:ascii="宋体" w:hAnsi="宋体" w:eastAsia="宋体" w:cs="宋体"/>
          <w:kern w:val="0"/>
          <w:szCs w:val="21"/>
          <w:highlight w:val="none"/>
          <w:lang w:eastAsia="zh-CN"/>
        </w:rPr>
        <w:t>运输局</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44</w:t>
      </w:r>
      <w:r>
        <w:rPr>
          <w:rFonts w:hint="eastAsia" w:ascii="宋体" w:hAnsi="宋体" w:eastAsia="宋体" w:cs="宋体"/>
          <w:kern w:val="0"/>
          <w:szCs w:val="21"/>
          <w:highlight w:val="none"/>
        </w:rPr>
        <w:t>号”批准建设</w:t>
      </w:r>
      <w:r>
        <w:rPr>
          <w:rFonts w:hint="eastAsia" w:ascii="宋体" w:hAnsi="宋体" w:eastAsia="宋体" w:cs="宋体"/>
          <w:kern w:val="0"/>
          <w:szCs w:val="21"/>
          <w:highlight w:val="none"/>
          <w:lang w:eastAsia="zh-CN"/>
        </w:rPr>
        <w:t>，施工图已由白城市洮北区交通运输局以“</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44</w:t>
      </w:r>
      <w:r>
        <w:rPr>
          <w:rFonts w:hint="eastAsia" w:ascii="宋体" w:hAnsi="宋体" w:eastAsia="宋体" w:cs="宋体"/>
          <w:kern w:val="0"/>
          <w:szCs w:val="21"/>
          <w:highlight w:val="none"/>
        </w:rPr>
        <w:t>号</w:t>
      </w:r>
      <w:r>
        <w:rPr>
          <w:rFonts w:hint="eastAsia" w:ascii="宋体" w:hAnsi="宋体" w:eastAsia="宋体" w:cs="宋体"/>
          <w:kern w:val="0"/>
          <w:szCs w:val="21"/>
          <w:highlight w:val="none"/>
          <w:lang w:eastAsia="zh-CN"/>
        </w:rPr>
        <w:t>”完成批复。</w:t>
      </w:r>
      <w:r>
        <w:rPr>
          <w:rFonts w:hint="eastAsia" w:ascii="宋体" w:hAnsi="宋体" w:eastAsia="宋体" w:cs="宋体"/>
          <w:kern w:val="0"/>
          <w:szCs w:val="21"/>
          <w:highlight w:val="none"/>
        </w:rPr>
        <w:t>招标人为白城市洮北区公路管理段县乡公路养护工程办公室</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建设资金来源为</w:t>
      </w:r>
      <w:r>
        <w:rPr>
          <w:rFonts w:hint="eastAsia" w:ascii="宋体" w:hAnsi="宋体" w:eastAsia="宋体" w:cs="宋体"/>
          <w:kern w:val="0"/>
          <w:szCs w:val="21"/>
          <w:highlight w:val="none"/>
          <w:lang w:eastAsia="zh-CN"/>
        </w:rPr>
        <w:t>洮北财政解决</w:t>
      </w:r>
      <w:r>
        <w:rPr>
          <w:rFonts w:hint="eastAsia" w:ascii="宋体" w:hAnsi="宋体" w:eastAsia="宋体" w:cs="宋体"/>
          <w:kern w:val="0"/>
          <w:szCs w:val="21"/>
          <w:highlight w:val="none"/>
        </w:rPr>
        <w:t>。项目已具备招标条件，现对该项目的施</w:t>
      </w:r>
      <w:r>
        <w:rPr>
          <w:rFonts w:hint="eastAsia" w:ascii="宋体" w:hAnsi="宋体" w:eastAsia="宋体" w:cs="宋体"/>
          <w:kern w:val="0"/>
          <w:szCs w:val="21"/>
        </w:rPr>
        <w:t>工实行公开招标。</w:t>
      </w:r>
    </w:p>
    <w:p>
      <w:pPr>
        <w:pStyle w:val="19"/>
        <w:tabs>
          <w:tab w:val="left" w:pos="426"/>
        </w:tabs>
        <w:spacing w:line="276" w:lineRule="auto"/>
        <w:jc w:val="left"/>
        <w:outlineLvl w:val="2"/>
        <w:rPr>
          <w:rFonts w:ascii="黑体" w:hAnsi="黑体" w:eastAsia="黑体"/>
          <w:b w:val="0"/>
        </w:rPr>
      </w:pPr>
      <w:r>
        <w:rPr>
          <w:rFonts w:ascii="黑体" w:hAnsi="黑体" w:eastAsia="黑体"/>
          <w:b w:val="0"/>
        </w:rPr>
        <w:t>2.</w:t>
      </w:r>
      <w:r>
        <w:rPr>
          <w:rFonts w:hint="eastAsia" w:ascii="黑体" w:hAnsi="黑体" w:eastAsia="黑体"/>
          <w:b w:val="0"/>
        </w:rPr>
        <w:t>项目概况与招标范围</w:t>
      </w:r>
      <w:bookmarkEnd w:id="6"/>
      <w:bookmarkEnd w:id="7"/>
    </w:p>
    <w:bookmarkEnd w:id="1"/>
    <w:bookmarkEnd w:id="2"/>
    <w:bookmarkEnd w:id="3"/>
    <w:bookmarkEnd w:id="4"/>
    <w:bookmarkEnd w:id="5"/>
    <w:p>
      <w:pPr>
        <w:spacing w:line="360" w:lineRule="exact"/>
        <w:ind w:firstLine="413" w:firstLineChars="196"/>
        <w:rPr>
          <w:b/>
          <w:szCs w:val="21"/>
        </w:rPr>
      </w:pPr>
      <w:r>
        <w:rPr>
          <w:b/>
          <w:szCs w:val="21"/>
        </w:rPr>
        <w:t>2.</w:t>
      </w:r>
      <w:r>
        <w:rPr>
          <w:rFonts w:hint="eastAsia"/>
          <w:b/>
          <w:szCs w:val="21"/>
        </w:rPr>
        <w:t>1</w:t>
      </w:r>
      <w:r>
        <w:rPr>
          <w:b/>
          <w:szCs w:val="21"/>
        </w:rPr>
        <w:t>招标范围</w:t>
      </w:r>
    </w:p>
    <w:p>
      <w:pPr>
        <w:ind w:firstLine="420" w:firstLineChars="200"/>
        <w:rPr>
          <w:rFonts w:hint="eastAsia" w:ascii="宋体" w:hAnsi="宋体" w:eastAsia="宋体" w:cs="宋体"/>
          <w:kern w:val="0"/>
          <w:szCs w:val="21"/>
        </w:rPr>
      </w:pPr>
      <w:r>
        <w:rPr>
          <w:rFonts w:hint="eastAsia" w:ascii="宋体" w:hAnsi="宋体" w:eastAsia="宋体" w:cs="宋体"/>
          <w:kern w:val="0"/>
          <w:szCs w:val="21"/>
        </w:rPr>
        <w:t>本次招标划分</w:t>
      </w:r>
      <w:r>
        <w:rPr>
          <w:rFonts w:hint="eastAsia" w:ascii="宋体" w:hAnsi="宋体" w:eastAsia="宋体" w:cs="宋体"/>
          <w:kern w:val="0"/>
          <w:szCs w:val="21"/>
          <w:lang w:val="en-US" w:eastAsia="zh-CN"/>
        </w:rPr>
        <w:t>1</w:t>
      </w:r>
      <w:r>
        <w:rPr>
          <w:rFonts w:hint="eastAsia" w:ascii="宋体" w:hAnsi="宋体" w:eastAsia="宋体" w:cs="宋体"/>
          <w:kern w:val="0"/>
          <w:szCs w:val="21"/>
        </w:rPr>
        <w:t>个标段</w:t>
      </w:r>
      <w:r>
        <w:rPr>
          <w:rFonts w:hint="eastAsia" w:ascii="宋体" w:hAnsi="宋体" w:eastAsia="宋体" w:cs="宋体"/>
          <w:kern w:val="0"/>
          <w:szCs w:val="21"/>
          <w:lang w:eastAsia="zh-CN"/>
        </w:rPr>
        <w:t>，具体内容如下</w:t>
      </w:r>
      <w:r>
        <w:rPr>
          <w:rFonts w:hint="eastAsia" w:ascii="宋体" w:hAnsi="宋体" w:eastAsia="宋体" w:cs="宋体"/>
          <w:kern w:val="0"/>
          <w:szCs w:val="21"/>
        </w:rPr>
        <w:t>：</w:t>
      </w:r>
    </w:p>
    <w:p>
      <w:pPr>
        <w:pStyle w:val="8"/>
        <w:rPr>
          <w:rFonts w:hint="eastAsia"/>
        </w:rPr>
      </w:pPr>
    </w:p>
    <w:tbl>
      <w:tblPr>
        <w:tblStyle w:val="11"/>
        <w:tblW w:w="8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0"/>
        <w:gridCol w:w="7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80" w:type="dxa"/>
            <w:noWrap w:val="0"/>
            <w:vAlign w:val="center"/>
          </w:tcPr>
          <w:p>
            <w:pPr>
              <w:tabs>
                <w:tab w:val="left" w:pos="540"/>
              </w:tabs>
              <w:spacing w:line="340" w:lineRule="exact"/>
              <w:jc w:val="center"/>
              <w:rPr>
                <w:rFonts w:hint="eastAsia" w:ascii="宋体" w:hAnsi="宋体" w:eastAsia="宋体" w:cs="宋体"/>
                <w:b w:val="0"/>
                <w:bCs/>
                <w:szCs w:val="21"/>
                <w:vertAlign w:val="baseline"/>
                <w:lang w:eastAsia="zh-CN"/>
              </w:rPr>
            </w:pPr>
            <w:r>
              <w:rPr>
                <w:rFonts w:hint="eastAsia" w:ascii="宋体" w:hAnsi="宋体" w:eastAsia="宋体" w:cs="宋体"/>
                <w:b w:val="0"/>
                <w:bCs/>
                <w:szCs w:val="21"/>
                <w:vertAlign w:val="baseline"/>
                <w:lang w:eastAsia="zh-CN"/>
              </w:rPr>
              <w:t>标段号</w:t>
            </w:r>
          </w:p>
        </w:tc>
        <w:tc>
          <w:tcPr>
            <w:tcW w:w="7064" w:type="dxa"/>
            <w:noWrap w:val="0"/>
            <w:vAlign w:val="center"/>
          </w:tcPr>
          <w:p>
            <w:pPr>
              <w:tabs>
                <w:tab w:val="left" w:pos="540"/>
              </w:tabs>
              <w:spacing w:line="340" w:lineRule="exact"/>
              <w:jc w:val="center"/>
              <w:rPr>
                <w:rFonts w:hint="eastAsia" w:ascii="宋体" w:hAnsi="宋体" w:eastAsia="宋体" w:cs="宋体"/>
                <w:b w:val="0"/>
                <w:bCs/>
                <w:szCs w:val="21"/>
                <w:vertAlign w:val="baseline"/>
                <w:lang w:eastAsia="zh-CN"/>
              </w:rPr>
            </w:pPr>
            <w:r>
              <w:rPr>
                <w:rFonts w:hint="eastAsia" w:ascii="宋体" w:hAnsi="宋体" w:eastAsia="宋体" w:cs="宋体"/>
                <w:b w:val="0"/>
                <w:bCs/>
                <w:szCs w:val="21"/>
                <w:vertAlign w:val="baseline"/>
                <w:lang w:eastAsia="zh-CN"/>
              </w:rPr>
              <w:t>建设规模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0" w:type="dxa"/>
            <w:noWrap w:val="0"/>
            <w:vAlign w:val="center"/>
          </w:tcPr>
          <w:p>
            <w:pPr>
              <w:tabs>
                <w:tab w:val="left" w:pos="540"/>
              </w:tabs>
              <w:spacing w:line="340" w:lineRule="exact"/>
              <w:jc w:val="center"/>
              <w:rPr>
                <w:rFonts w:hint="default" w:ascii="宋体" w:hAnsi="宋体" w:eastAsia="宋体" w:cs="宋体"/>
                <w:b w:val="0"/>
                <w:bCs/>
                <w:szCs w:val="21"/>
                <w:vertAlign w:val="baseline"/>
                <w:lang w:val="en-US" w:eastAsia="zh-CN"/>
              </w:rPr>
            </w:pPr>
            <w:r>
              <w:rPr>
                <w:rFonts w:hint="eastAsia" w:ascii="宋体" w:hAnsi="宋体" w:eastAsia="宋体" w:cs="宋体"/>
                <w:b w:val="0"/>
                <w:bCs/>
                <w:szCs w:val="21"/>
                <w:vertAlign w:val="baseline"/>
                <w:lang w:val="en-US" w:eastAsia="zh-CN"/>
              </w:rPr>
              <w:t>01</w:t>
            </w:r>
          </w:p>
        </w:tc>
        <w:tc>
          <w:tcPr>
            <w:tcW w:w="7064" w:type="dxa"/>
            <w:noWrap w:val="0"/>
            <w:vAlign w:val="center"/>
          </w:tcPr>
          <w:p>
            <w:pPr>
              <w:tabs>
                <w:tab w:val="left" w:pos="540"/>
              </w:tabs>
              <w:spacing w:line="340" w:lineRule="exact"/>
              <w:jc w:val="center"/>
              <w:rPr>
                <w:rFonts w:hint="default" w:ascii="宋体" w:hAnsi="宋体" w:eastAsia="宋体" w:cs="宋体"/>
                <w:b w:val="0"/>
                <w:bCs/>
                <w:szCs w:val="21"/>
                <w:vertAlign w:val="baseline"/>
                <w:lang w:val="en-US" w:eastAsia="zh-CN"/>
              </w:rPr>
            </w:pPr>
            <w:r>
              <w:rPr>
                <w:rFonts w:hint="eastAsia" w:ascii="宋体" w:hAnsi="宋体" w:eastAsia="宋体" w:cs="宋体"/>
                <w:b w:val="0"/>
                <w:bCs/>
                <w:szCs w:val="21"/>
                <w:vertAlign w:val="baseline"/>
                <w:lang w:val="en-US" w:eastAsia="zh-CN"/>
              </w:rPr>
              <w:t>波型钢板护栏500m，单柱式铝合金标志160块，标线156.75㎡，减速带193处。</w:t>
            </w:r>
          </w:p>
        </w:tc>
      </w:tr>
    </w:tbl>
    <w:p>
      <w:pPr>
        <w:pStyle w:val="14"/>
        <w:numPr>
          <w:ilvl w:val="0"/>
          <w:numId w:val="0"/>
        </w:numPr>
        <w:ind w:left="2520" w:leftChars="0"/>
      </w:pPr>
    </w:p>
    <w:p>
      <w:pPr>
        <w:tabs>
          <w:tab w:val="left" w:pos="540"/>
        </w:tabs>
        <w:spacing w:line="340" w:lineRule="exact"/>
        <w:ind w:firstLine="413" w:firstLineChars="196"/>
        <w:rPr>
          <w:b/>
          <w:szCs w:val="21"/>
          <w:u w:val="single"/>
        </w:rPr>
      </w:pPr>
      <w:r>
        <w:rPr>
          <w:b/>
          <w:szCs w:val="21"/>
        </w:rPr>
        <w:t>2.</w:t>
      </w:r>
      <w:r>
        <w:rPr>
          <w:rFonts w:hint="eastAsia"/>
          <w:b/>
          <w:szCs w:val="21"/>
        </w:rPr>
        <w:t>2计划工期：</w:t>
      </w:r>
      <w:r>
        <w:rPr>
          <w:rFonts w:hint="eastAsia" w:ascii="宋体" w:hAnsi="宋体" w:eastAsia="宋体" w:cs="宋体"/>
          <w:b/>
          <w:szCs w:val="21"/>
        </w:rPr>
        <w:t>20</w:t>
      </w:r>
      <w:r>
        <w:rPr>
          <w:rFonts w:hint="eastAsia" w:ascii="宋体" w:hAnsi="宋体" w:eastAsia="宋体" w:cs="宋体"/>
          <w:b/>
          <w:szCs w:val="21"/>
          <w:lang w:val="en-US" w:eastAsia="zh-CN"/>
        </w:rPr>
        <w:t>21</w:t>
      </w:r>
      <w:r>
        <w:rPr>
          <w:rFonts w:hint="eastAsia" w:ascii="宋体" w:hAnsi="宋体" w:eastAsia="宋体" w:cs="宋体"/>
          <w:b/>
          <w:szCs w:val="21"/>
        </w:rPr>
        <w:t>年</w:t>
      </w:r>
      <w:r>
        <w:rPr>
          <w:rFonts w:hint="eastAsia" w:ascii="宋体" w:hAnsi="宋体" w:eastAsia="宋体" w:cs="宋体"/>
          <w:b/>
          <w:szCs w:val="21"/>
          <w:lang w:val="en-US" w:eastAsia="zh-CN"/>
        </w:rPr>
        <w:t>06</w:t>
      </w:r>
      <w:r>
        <w:rPr>
          <w:rFonts w:hint="eastAsia" w:ascii="宋体" w:hAnsi="宋体" w:eastAsia="宋体" w:cs="宋体"/>
          <w:b/>
          <w:szCs w:val="21"/>
          <w:highlight w:val="none"/>
        </w:rPr>
        <w:t>月</w:t>
      </w:r>
      <w:r>
        <w:rPr>
          <w:rFonts w:hint="eastAsia" w:ascii="宋体" w:hAnsi="宋体" w:eastAsia="宋体" w:cs="宋体"/>
          <w:b/>
          <w:szCs w:val="21"/>
          <w:highlight w:val="none"/>
          <w:lang w:val="en-US" w:eastAsia="zh-CN"/>
        </w:rPr>
        <w:t>23</w:t>
      </w:r>
      <w:r>
        <w:rPr>
          <w:rFonts w:hint="eastAsia" w:ascii="宋体" w:hAnsi="宋体" w:eastAsia="宋体" w:cs="宋体"/>
          <w:b/>
          <w:szCs w:val="21"/>
          <w:highlight w:val="none"/>
        </w:rPr>
        <w:t>日至</w:t>
      </w:r>
      <w:r>
        <w:rPr>
          <w:rFonts w:hint="eastAsia" w:ascii="宋体" w:hAnsi="宋体" w:eastAsia="宋体" w:cs="宋体"/>
          <w:b/>
          <w:szCs w:val="21"/>
          <w:highlight w:val="none"/>
          <w:lang w:val="en-US" w:eastAsia="zh-CN"/>
        </w:rPr>
        <w:t>2021</w:t>
      </w:r>
      <w:r>
        <w:rPr>
          <w:rFonts w:hint="eastAsia" w:ascii="宋体" w:hAnsi="宋体" w:eastAsia="宋体" w:cs="宋体"/>
          <w:b/>
          <w:szCs w:val="21"/>
          <w:highlight w:val="none"/>
        </w:rPr>
        <w:t>年</w:t>
      </w:r>
      <w:r>
        <w:rPr>
          <w:rFonts w:hint="eastAsia" w:ascii="宋体" w:hAnsi="宋体" w:eastAsia="宋体" w:cs="宋体"/>
          <w:b/>
          <w:szCs w:val="21"/>
          <w:highlight w:val="none"/>
          <w:lang w:val="en-US" w:eastAsia="zh-CN"/>
        </w:rPr>
        <w:t>12</w:t>
      </w:r>
      <w:r>
        <w:rPr>
          <w:rFonts w:hint="eastAsia" w:ascii="宋体" w:hAnsi="宋体" w:eastAsia="宋体" w:cs="宋体"/>
          <w:b/>
          <w:szCs w:val="21"/>
          <w:highlight w:val="none"/>
        </w:rPr>
        <w:t>月</w:t>
      </w:r>
      <w:r>
        <w:rPr>
          <w:rFonts w:hint="eastAsia" w:ascii="宋体" w:hAnsi="宋体" w:eastAsia="宋体" w:cs="宋体"/>
          <w:b/>
          <w:szCs w:val="21"/>
          <w:highlight w:val="none"/>
          <w:lang w:val="en-US" w:eastAsia="zh-CN"/>
        </w:rPr>
        <w:t>31</w:t>
      </w:r>
      <w:r>
        <w:rPr>
          <w:rFonts w:hint="eastAsia" w:ascii="宋体" w:hAnsi="宋体" w:eastAsia="宋体" w:cs="宋体"/>
          <w:b/>
          <w:szCs w:val="21"/>
          <w:highlight w:val="none"/>
        </w:rPr>
        <w:t>日，</w:t>
      </w:r>
      <w:r>
        <w:rPr>
          <w:rFonts w:hint="eastAsia" w:ascii="宋体" w:hAnsi="宋体" w:eastAsia="宋体" w:cs="宋体"/>
          <w:b/>
          <w:szCs w:val="21"/>
          <w:highlight w:val="none"/>
          <w:lang w:val="en-US" w:eastAsia="zh-CN"/>
        </w:rPr>
        <w:t>192</w:t>
      </w:r>
      <w:r>
        <w:rPr>
          <w:rFonts w:hint="eastAsia" w:ascii="宋体" w:hAnsi="宋体" w:eastAsia="宋体" w:cs="宋体"/>
          <w:b/>
          <w:szCs w:val="21"/>
          <w:highlight w:val="none"/>
        </w:rPr>
        <w:t>日历天。</w:t>
      </w:r>
    </w:p>
    <w:p>
      <w:pPr>
        <w:autoSpaceDE w:val="0"/>
        <w:autoSpaceDN w:val="0"/>
        <w:adjustRightInd w:val="0"/>
        <w:jc w:val="left"/>
        <w:outlineLvl w:val="0"/>
        <w:rPr>
          <w:rFonts w:hint="eastAsia" w:ascii="宋体" w:hAnsi="宋体" w:eastAsia="宋体" w:cs="宋体"/>
          <w:b/>
          <w:bCs/>
          <w:kern w:val="0"/>
          <w:szCs w:val="21"/>
          <w:lang w:val="zh-CN"/>
        </w:rPr>
      </w:pPr>
      <w:bookmarkStart w:id="8" w:name="_Toc474500997"/>
      <w:bookmarkStart w:id="9" w:name="_Toc6567705"/>
      <w:r>
        <w:rPr>
          <w:rFonts w:hint="eastAsia" w:ascii="宋体" w:hAnsi="宋体" w:eastAsia="宋体" w:cs="宋体"/>
          <w:b/>
          <w:bCs/>
          <w:kern w:val="0"/>
          <w:szCs w:val="21"/>
          <w:lang w:val="zh-CN"/>
        </w:rPr>
        <w:t>3.投标人资格要求</w:t>
      </w:r>
      <w:bookmarkEnd w:id="8"/>
      <w:bookmarkEnd w:id="9"/>
    </w:p>
    <w:p>
      <w:pPr>
        <w:pStyle w:val="8"/>
        <w:spacing w:line="340" w:lineRule="exact"/>
        <w:ind w:left="27" w:leftChars="13" w:firstLine="434" w:firstLineChars="206"/>
        <w:rPr>
          <w:rFonts w:hint="eastAsia" w:ascii="宋体" w:hAnsi="宋体" w:eastAsia="宋体" w:cs="宋体"/>
          <w:b/>
          <w:szCs w:val="21"/>
          <w:highlight w:val="yellow"/>
        </w:rPr>
      </w:pPr>
      <w:r>
        <w:rPr>
          <w:rFonts w:hint="eastAsia" w:ascii="宋体" w:hAnsi="宋体" w:eastAsia="宋体" w:cs="宋体"/>
          <w:b/>
          <w:szCs w:val="21"/>
          <w:lang w:val="zh-CN"/>
        </w:rPr>
        <w:t>3.1</w:t>
      </w:r>
      <w:r>
        <w:rPr>
          <w:rFonts w:hint="eastAsia" w:ascii="宋体" w:hAnsi="宋体" w:eastAsia="宋体" w:cs="宋体"/>
          <w:szCs w:val="21"/>
        </w:rPr>
        <w:t>本次招标要求潜在投标人应具有独立法人资格，持有工商行政管理部门核发的企业法人营业执照，</w:t>
      </w:r>
      <w:r>
        <w:rPr>
          <w:rFonts w:hint="eastAsia" w:ascii="宋体" w:hAnsi="宋体" w:eastAsia="宋体" w:cs="宋体"/>
          <w:b/>
          <w:szCs w:val="21"/>
        </w:rPr>
        <w:t>具备建设行政主管部门颁发的</w:t>
      </w:r>
      <w:r>
        <w:rPr>
          <w:rFonts w:hint="eastAsia" w:ascii="宋体" w:hAnsi="宋体" w:eastAsia="宋体" w:cs="宋体"/>
          <w:b/>
          <w:szCs w:val="21"/>
          <w:lang w:eastAsia="zh-CN"/>
        </w:rPr>
        <w:t>公路交通工程专业承包二级（公路安全设施分项）及以上资质</w:t>
      </w:r>
      <w:r>
        <w:rPr>
          <w:rFonts w:hint="eastAsia" w:ascii="宋体" w:hAnsi="宋体" w:eastAsia="宋体" w:cs="宋体"/>
          <w:b/>
          <w:szCs w:val="21"/>
        </w:rPr>
        <w:t>，</w:t>
      </w:r>
      <w:r>
        <w:rPr>
          <w:rFonts w:hint="eastAsia" w:ascii="宋体" w:hAnsi="宋体" w:eastAsia="宋体" w:cs="宋体"/>
          <w:szCs w:val="21"/>
        </w:rPr>
        <w:t>在人员、设备、资金等方面具备相应的施工能力</w:t>
      </w:r>
      <w:r>
        <w:rPr>
          <w:rFonts w:hint="eastAsia" w:ascii="宋体" w:hAnsi="宋体" w:eastAsia="宋体" w:cs="宋体"/>
          <w:b/>
          <w:szCs w:val="21"/>
          <w:highlight w:val="none"/>
        </w:rPr>
        <w:t>；</w:t>
      </w:r>
      <w:r>
        <w:rPr>
          <w:rFonts w:hint="eastAsia" w:ascii="宋体" w:hAnsi="宋体" w:eastAsia="宋体" w:cs="宋体"/>
          <w:b/>
          <w:szCs w:val="21"/>
        </w:rPr>
        <w:t>近5年业绩要求</w:t>
      </w:r>
      <w:r>
        <w:rPr>
          <w:rFonts w:hint="eastAsia" w:ascii="宋体" w:hAnsi="宋体" w:eastAsia="宋体" w:cs="宋体"/>
          <w:b/>
          <w:szCs w:val="21"/>
          <w:highlight w:val="none"/>
        </w:rPr>
        <w:t>（201</w:t>
      </w:r>
      <w:r>
        <w:rPr>
          <w:rFonts w:hint="eastAsia" w:ascii="宋体" w:hAnsi="宋体" w:eastAsia="宋体" w:cs="宋体"/>
          <w:b/>
          <w:szCs w:val="21"/>
          <w:highlight w:val="none"/>
          <w:lang w:val="en-US" w:eastAsia="zh-CN"/>
        </w:rPr>
        <w:t>6</w:t>
      </w:r>
      <w:r>
        <w:rPr>
          <w:rFonts w:hint="eastAsia" w:ascii="宋体" w:hAnsi="宋体" w:eastAsia="宋体" w:cs="宋体"/>
          <w:b/>
          <w:szCs w:val="21"/>
          <w:highlight w:val="none"/>
        </w:rPr>
        <w:t>年1月1日至今）</w:t>
      </w:r>
      <w:r>
        <w:rPr>
          <w:rFonts w:hint="eastAsia" w:ascii="宋体" w:hAnsi="宋体" w:eastAsia="宋体" w:cs="宋体"/>
          <w:szCs w:val="21"/>
        </w:rPr>
        <w:t>满足以下条件：</w:t>
      </w:r>
    </w:p>
    <w:p>
      <w:pPr>
        <w:pStyle w:val="8"/>
        <w:spacing w:line="340" w:lineRule="exact"/>
        <w:ind w:left="27" w:leftChars="13" w:firstLine="434" w:firstLineChars="206"/>
        <w:rPr>
          <w:rFonts w:hint="eastAsia" w:ascii="宋体" w:hAnsi="宋体" w:eastAsia="宋体" w:cs="宋体"/>
          <w:b/>
          <w:szCs w:val="21"/>
        </w:rPr>
      </w:pPr>
      <w:r>
        <w:rPr>
          <w:rFonts w:hint="eastAsia" w:ascii="宋体" w:hAnsi="宋体" w:eastAsia="宋体" w:cs="宋体"/>
          <w:b/>
          <w:szCs w:val="21"/>
          <w:lang w:eastAsia="zh-CN"/>
        </w:rPr>
        <w:t>至少有一项类似业绩</w:t>
      </w:r>
      <w:r>
        <w:rPr>
          <w:rFonts w:hint="eastAsia" w:ascii="宋体" w:hAnsi="宋体" w:eastAsia="宋体" w:cs="宋体"/>
          <w:b/>
          <w:szCs w:val="21"/>
        </w:rPr>
        <w:t>；</w:t>
      </w:r>
    </w:p>
    <w:p>
      <w:pPr>
        <w:spacing w:line="340" w:lineRule="exact"/>
        <w:ind w:left="27" w:leftChars="13" w:firstLine="434" w:firstLineChars="206"/>
        <w:rPr>
          <w:rFonts w:hint="eastAsia" w:ascii="宋体" w:hAnsi="宋体" w:eastAsia="宋体" w:cs="宋体"/>
          <w:b/>
          <w:bCs/>
          <w:szCs w:val="21"/>
        </w:rPr>
      </w:pPr>
      <w:r>
        <w:rPr>
          <w:rFonts w:hint="eastAsia" w:ascii="宋体" w:hAnsi="宋体" w:eastAsia="宋体" w:cs="宋体"/>
          <w:b/>
          <w:bCs/>
          <w:szCs w:val="21"/>
        </w:rPr>
        <w:t>投标人业绩以投标文件中所填报业绩证明材料作为评审依据。</w:t>
      </w:r>
    </w:p>
    <w:p>
      <w:pPr>
        <w:spacing w:line="340" w:lineRule="exact"/>
        <w:ind w:left="27" w:leftChars="13" w:firstLine="434" w:firstLineChars="206"/>
        <w:rPr>
          <w:rFonts w:hint="eastAsia" w:ascii="宋体" w:hAnsi="宋体" w:eastAsia="宋体" w:cs="宋体"/>
          <w:b/>
          <w:bCs/>
          <w:szCs w:val="21"/>
        </w:rPr>
      </w:pPr>
      <w:r>
        <w:rPr>
          <w:rFonts w:hint="eastAsia" w:ascii="宋体" w:hAnsi="宋体" w:eastAsia="宋体" w:cs="宋体"/>
          <w:b/>
          <w:bCs/>
          <w:szCs w:val="21"/>
        </w:rPr>
        <w:t>所有相关人员的建造师注册证书和安全生产考核合格证书评审时进行网上核查，并以核查后的信息为准。</w:t>
      </w:r>
    </w:p>
    <w:p>
      <w:pPr>
        <w:autoSpaceDE w:val="0"/>
        <w:autoSpaceDN w:val="0"/>
        <w:adjustRightInd w:val="0"/>
        <w:ind w:firstLine="403" w:firstLineChars="192"/>
        <w:jc w:val="left"/>
        <w:rPr>
          <w:rFonts w:hint="eastAsia" w:ascii="宋体" w:hAnsi="宋体" w:eastAsia="宋体" w:cs="宋体"/>
          <w:kern w:val="0"/>
          <w:szCs w:val="21"/>
          <w:lang w:val="zh-CN"/>
        </w:rPr>
      </w:pPr>
      <w:r>
        <w:rPr>
          <w:rFonts w:hint="eastAsia" w:ascii="宋体" w:hAnsi="宋体" w:eastAsia="宋体" w:cs="宋体"/>
          <w:kern w:val="0"/>
          <w:szCs w:val="21"/>
          <w:lang w:val="zh-CN"/>
        </w:rPr>
        <w:t>3.2 本次招标不接受联合体投标。</w:t>
      </w:r>
    </w:p>
    <w:p>
      <w:pPr>
        <w:pStyle w:val="8"/>
        <w:spacing w:line="276" w:lineRule="auto"/>
        <w:ind w:firstLine="432" w:firstLineChars="206"/>
        <w:rPr>
          <w:rFonts w:hint="eastAsia" w:ascii="宋体" w:hAnsi="宋体" w:eastAsia="宋体" w:cs="宋体"/>
          <w:kern w:val="0"/>
          <w:szCs w:val="21"/>
          <w:lang w:val="zh-CN"/>
        </w:rPr>
      </w:pPr>
      <w:r>
        <w:rPr>
          <w:rFonts w:hint="eastAsia" w:ascii="宋体" w:hAnsi="宋体" w:eastAsia="宋体" w:cs="宋体"/>
          <w:kern w:val="0"/>
          <w:szCs w:val="21"/>
          <w:lang w:val="zh-CN"/>
        </w:rPr>
        <w:t>3.</w:t>
      </w:r>
      <w:r>
        <w:rPr>
          <w:rFonts w:hint="eastAsia" w:ascii="宋体" w:hAnsi="宋体" w:eastAsia="宋体" w:cs="宋体"/>
          <w:kern w:val="0"/>
          <w:szCs w:val="21"/>
          <w:lang w:val="en-US" w:eastAsia="zh-CN"/>
        </w:rPr>
        <w:t>3</w:t>
      </w:r>
      <w:r>
        <w:rPr>
          <w:rFonts w:hint="eastAsia" w:ascii="宋体" w:hAnsi="宋体" w:eastAsia="宋体" w:cs="宋体"/>
          <w:kern w:val="0"/>
          <w:szCs w:val="21"/>
          <w:lang w:val="zh-CN"/>
        </w:rPr>
        <w:t>与招标人存在利害关系可能影响招标公正性的单位，不得参加投标。单位负责人为同一人或者存在控股、管理关系的不同单位，不得参加同一标段投标，</w:t>
      </w:r>
      <w:r>
        <w:rPr>
          <w:rFonts w:hint="eastAsia" w:ascii="宋体" w:hAnsi="宋体" w:eastAsia="宋体" w:cs="宋体"/>
          <w:b/>
          <w:kern w:val="0"/>
          <w:szCs w:val="21"/>
          <w:lang w:val="zh-CN"/>
        </w:rPr>
        <w:t>否则，相关投标均无效</w:t>
      </w:r>
      <w:r>
        <w:rPr>
          <w:rFonts w:hint="eastAsia" w:ascii="宋体" w:hAnsi="宋体" w:eastAsia="宋体" w:cs="宋体"/>
          <w:kern w:val="0"/>
          <w:szCs w:val="21"/>
          <w:lang w:val="zh-CN"/>
        </w:rPr>
        <w:t>。</w:t>
      </w:r>
    </w:p>
    <w:p>
      <w:pPr>
        <w:autoSpaceDE w:val="0"/>
        <w:autoSpaceDN w:val="0"/>
        <w:adjustRightInd w:val="0"/>
        <w:ind w:firstLine="420" w:firstLineChars="200"/>
        <w:jc w:val="left"/>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3.</w:t>
      </w:r>
      <w:r>
        <w:rPr>
          <w:rFonts w:hint="eastAsia" w:ascii="宋体" w:hAnsi="宋体" w:eastAsia="宋体" w:cs="宋体"/>
          <w:kern w:val="0"/>
          <w:szCs w:val="21"/>
          <w:highlight w:val="none"/>
          <w:lang w:val="en-US" w:eastAsia="zh-CN"/>
        </w:rPr>
        <w:t xml:space="preserve">4 </w:t>
      </w:r>
      <w:r>
        <w:rPr>
          <w:rFonts w:hint="eastAsia" w:ascii="宋体" w:hAnsi="宋体" w:eastAsia="宋体" w:cs="宋体"/>
          <w:kern w:val="0"/>
          <w:szCs w:val="21"/>
          <w:highlight w:val="none"/>
        </w:rPr>
        <w:t>在“信用中国”网站(http://www.creditchina.gov.cn/)中被列入失信被执行人名单的投标人，不得参加投标，否则，相关投标均无效。</w:t>
      </w:r>
    </w:p>
    <w:p>
      <w:pPr>
        <w:spacing w:line="340" w:lineRule="exact"/>
        <w:ind w:left="27" w:leftChars="13" w:firstLine="434" w:firstLineChars="206"/>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3.</w:t>
      </w:r>
      <w:r>
        <w:rPr>
          <w:rFonts w:hint="eastAsia" w:ascii="宋体" w:hAnsi="宋体" w:eastAsia="宋体" w:cs="宋体"/>
          <w:b/>
          <w:bCs/>
          <w:szCs w:val="21"/>
          <w:highlight w:val="none"/>
          <w:lang w:val="en-US" w:eastAsia="zh-CN"/>
        </w:rPr>
        <w:t>5</w:t>
      </w:r>
      <w:r>
        <w:rPr>
          <w:rFonts w:hint="eastAsia" w:ascii="宋体" w:hAnsi="宋体" w:eastAsia="宋体" w:cs="宋体"/>
          <w:b/>
          <w:bCs/>
          <w:szCs w:val="21"/>
          <w:highlight w:val="none"/>
          <w:lang w:val="zh-CN"/>
        </w:rPr>
        <w:t xml:space="preserve"> 投标人中标后，须严格按照中标人投标文件承诺的主要人员不更换，否则，招标人有权取消中标人的中标资格并终止合同。</w:t>
      </w:r>
    </w:p>
    <w:p>
      <w:pPr>
        <w:autoSpaceDE w:val="0"/>
        <w:autoSpaceDN w:val="0"/>
        <w:adjustRightInd w:val="0"/>
        <w:spacing w:line="276" w:lineRule="auto"/>
        <w:ind w:firstLine="422" w:firstLineChars="200"/>
        <w:jc w:val="left"/>
        <w:rPr>
          <w:rFonts w:hint="eastAsia" w:ascii="宋体" w:hAnsi="宋体" w:eastAsia="宋体" w:cs="宋体"/>
          <w:b/>
          <w:szCs w:val="21"/>
          <w:highlight w:val="none"/>
        </w:rPr>
      </w:pPr>
      <w:bookmarkStart w:id="10" w:name="_Toc474500999"/>
      <w:r>
        <w:rPr>
          <w:rFonts w:hint="eastAsia" w:ascii="宋体" w:hAnsi="宋体" w:eastAsia="宋体" w:cs="宋体"/>
          <w:b/>
          <w:szCs w:val="21"/>
          <w:highlight w:val="none"/>
        </w:rPr>
        <w:t>3.</w:t>
      </w:r>
      <w:r>
        <w:rPr>
          <w:rFonts w:hint="eastAsia" w:ascii="宋体" w:hAnsi="宋体" w:eastAsia="宋体" w:cs="宋体"/>
          <w:b/>
          <w:szCs w:val="21"/>
          <w:highlight w:val="none"/>
          <w:lang w:val="en-US" w:eastAsia="zh-CN"/>
        </w:rPr>
        <w:t xml:space="preserve">6 </w:t>
      </w:r>
      <w:r>
        <w:rPr>
          <w:rFonts w:hint="eastAsia" w:ascii="宋体" w:hAnsi="宋体" w:eastAsia="宋体" w:cs="宋体"/>
          <w:b/>
          <w:szCs w:val="21"/>
          <w:highlight w:val="none"/>
        </w:rPr>
        <w:t>本次施工招标采用资格后审方式的双信封形式技术评分最低标价法。</w:t>
      </w:r>
    </w:p>
    <w:bookmarkEnd w:id="10"/>
    <w:p>
      <w:pPr>
        <w:pStyle w:val="19"/>
        <w:tabs>
          <w:tab w:val="left" w:pos="426"/>
        </w:tabs>
        <w:spacing w:line="360" w:lineRule="exact"/>
        <w:jc w:val="left"/>
        <w:outlineLvl w:val="2"/>
      </w:pPr>
      <w:r>
        <w:rPr>
          <w:rFonts w:ascii="黑体" w:hAnsi="黑体" w:eastAsia="黑体"/>
          <w:b w:val="0"/>
        </w:rPr>
        <w:t xml:space="preserve">4. </w:t>
      </w:r>
      <w:r>
        <w:rPr>
          <w:rFonts w:hint="eastAsia" w:ascii="黑体" w:hAnsi="黑体" w:eastAsia="黑体"/>
          <w:b w:val="0"/>
        </w:rPr>
        <w:t>最低资格条件</w:t>
      </w:r>
      <w:bookmarkStart w:id="11" w:name="_Toc514418862"/>
      <w:bookmarkStart w:id="12" w:name="_Toc444693688"/>
    </w:p>
    <w:p>
      <w:pPr>
        <w:pStyle w:val="4"/>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1"/>
    </w:p>
    <w:tbl>
      <w:tblPr>
        <w:tblStyle w:val="1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526" w:type="dxa"/>
            <w:vAlign w:val="center"/>
          </w:tcPr>
          <w:p>
            <w:pPr>
              <w:jc w:val="center"/>
              <w:rPr>
                <w:rFonts w:ascii="宋体"/>
                <w:szCs w:val="21"/>
              </w:rPr>
            </w:pPr>
            <w:r>
              <w:rPr>
                <w:rFonts w:hint="eastAsia" w:ascii="宋体" w:hAnsi="宋体"/>
                <w:szCs w:val="21"/>
              </w:rPr>
              <w:t>标段</w:t>
            </w:r>
          </w:p>
        </w:tc>
        <w:tc>
          <w:tcPr>
            <w:tcW w:w="7760"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26" w:type="dxa"/>
            <w:vAlign w:val="center"/>
          </w:tcPr>
          <w:p>
            <w:pPr>
              <w:tabs>
                <w:tab w:val="left" w:pos="540"/>
              </w:tabs>
              <w:spacing w:line="400" w:lineRule="exact"/>
              <w:jc w:val="center"/>
              <w:rPr>
                <w:rFonts w:hint="default" w:ascii="宋体" w:hAnsi="宋体" w:eastAsia="宋体"/>
                <w:b/>
                <w:lang w:val="en-US" w:eastAsia="zh-CN"/>
              </w:rPr>
            </w:pPr>
            <w:r>
              <w:rPr>
                <w:rFonts w:hint="eastAsia" w:ascii="宋体" w:hAnsi="宋体"/>
                <w:b/>
              </w:rPr>
              <w:t>01</w:t>
            </w:r>
          </w:p>
        </w:tc>
        <w:tc>
          <w:tcPr>
            <w:tcW w:w="7760" w:type="dxa"/>
            <w:vAlign w:val="center"/>
          </w:tcPr>
          <w:p>
            <w:pPr>
              <w:tabs>
                <w:tab w:val="left" w:pos="540"/>
              </w:tabs>
              <w:spacing w:line="400" w:lineRule="exact"/>
              <w:rPr>
                <w:rFonts w:hint="eastAsia"/>
                <w:szCs w:val="21"/>
              </w:rPr>
            </w:pPr>
            <w:r>
              <w:rPr>
                <w:rFonts w:hint="eastAsia" w:ascii="宋体" w:hAnsi="宋体" w:eastAsia="宋体" w:cs="宋体"/>
                <w:szCs w:val="21"/>
              </w:rPr>
              <w:t>投标人须具备</w:t>
            </w:r>
            <w:r>
              <w:rPr>
                <w:rFonts w:hint="eastAsia" w:ascii="宋体" w:hAnsi="宋体" w:eastAsia="宋体" w:cs="宋体"/>
                <w:szCs w:val="21"/>
                <w:lang w:eastAsia="zh-CN"/>
              </w:rPr>
              <w:t>建设行政</w:t>
            </w:r>
            <w:r>
              <w:rPr>
                <w:rFonts w:hint="eastAsia" w:ascii="宋体" w:hAnsi="宋体" w:eastAsia="宋体" w:cs="宋体"/>
                <w:szCs w:val="21"/>
              </w:rPr>
              <w:t>主管部门颁发的</w:t>
            </w:r>
            <w:r>
              <w:rPr>
                <w:rFonts w:hint="eastAsia" w:ascii="宋体" w:hAnsi="宋体" w:eastAsia="宋体" w:cs="宋体"/>
                <w:b/>
                <w:szCs w:val="21"/>
                <w:lang w:eastAsia="zh-CN"/>
              </w:rPr>
              <w:t>公路交通工程专业承包二级（公路安全设施分项）及以上资质</w:t>
            </w:r>
            <w:r>
              <w:rPr>
                <w:rFonts w:hint="eastAsia" w:ascii="宋体" w:hAnsi="宋体" w:eastAsia="宋体" w:cs="宋体"/>
                <w:szCs w:val="21"/>
              </w:rPr>
              <w:t>。</w:t>
            </w:r>
          </w:p>
        </w:tc>
      </w:tr>
    </w:tbl>
    <w:p>
      <w:pPr>
        <w:pStyle w:val="4"/>
        <w:spacing w:before="0" w:after="0" w:line="240" w:lineRule="auto"/>
        <w:jc w:val="center"/>
        <w:rPr>
          <w:rFonts w:ascii="黑体" w:hAnsi="黑体" w:eastAsia="黑体"/>
          <w:b w:val="0"/>
          <w:szCs w:val="28"/>
        </w:rPr>
      </w:pPr>
      <w:bookmarkStart w:id="13" w:name="_Toc287967393"/>
      <w:bookmarkStart w:id="14" w:name="_Toc514418863"/>
      <w:r>
        <w:rPr>
          <w:rFonts w:hint="eastAsia"/>
        </w:rPr>
        <w:t>附录</w:t>
      </w:r>
      <w:r>
        <w:t xml:space="preserve">2 </w:t>
      </w:r>
      <w:r>
        <w:rPr>
          <w:rFonts w:hint="eastAsia"/>
        </w:rPr>
        <w:t>资格审查条件（财务最低要求）</w:t>
      </w:r>
      <w:bookmarkEnd w:id="13"/>
      <w:bookmarkEnd w:id="14"/>
    </w:p>
    <w:tbl>
      <w:tblPr>
        <w:tblStyle w:val="10"/>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9606" w:type="dxa"/>
          </w:tcPr>
          <w:p>
            <w:pPr>
              <w:adjustRightInd w:val="0"/>
              <w:snapToGrid w:val="0"/>
              <w:spacing w:line="360" w:lineRule="auto"/>
              <w:ind w:firstLine="420" w:firstLineChars="200"/>
              <w:rPr>
                <w:rFonts w:ascii="Times New Roman" w:hAnsi="Times New Roman"/>
                <w:szCs w:val="21"/>
              </w:rPr>
            </w:pPr>
          </w:p>
          <w:p>
            <w:pPr>
              <w:adjustRightInd w:val="0"/>
              <w:snapToGrid w:val="0"/>
              <w:spacing w:line="360" w:lineRule="auto"/>
              <w:ind w:firstLine="420" w:firstLineChars="200"/>
              <w:rPr>
                <w:rFonts w:hint="eastAsia" w:ascii="宋体" w:hAnsi="宋体"/>
                <w:bCs/>
                <w:szCs w:val="21"/>
              </w:rPr>
            </w:pPr>
            <w:r>
              <w:rPr>
                <w:szCs w:val="21"/>
              </w:rPr>
              <w:t>资金信用</w:t>
            </w:r>
            <w:r>
              <w:rPr>
                <w:rStyle w:val="13"/>
                <w:szCs w:val="21"/>
              </w:rPr>
              <w:footnoteReference w:id="0"/>
            </w:r>
            <w:r>
              <w:rPr>
                <w:szCs w:val="21"/>
              </w:rPr>
              <w:t>：</w:t>
            </w:r>
            <w:r>
              <w:rPr>
                <w:rFonts w:hint="eastAsia" w:ascii="宋体" w:hAnsi="宋体"/>
                <w:bCs/>
                <w:szCs w:val="21"/>
              </w:rPr>
              <w:t>投标人的经审计的</w:t>
            </w:r>
            <w:r>
              <w:rPr>
                <w:rFonts w:hint="eastAsia" w:ascii="黑体" w:hAnsi="宋体" w:eastAsia="黑体"/>
                <w:b/>
                <w:bCs/>
                <w:szCs w:val="21"/>
              </w:rPr>
              <w:t>201</w:t>
            </w:r>
            <w:r>
              <w:rPr>
                <w:rFonts w:hint="eastAsia" w:ascii="黑体" w:hAnsi="宋体" w:eastAsia="黑体"/>
                <w:b/>
                <w:bCs/>
                <w:szCs w:val="21"/>
                <w:lang w:val="en-US" w:eastAsia="zh-CN"/>
              </w:rPr>
              <w:t>9</w:t>
            </w:r>
            <w:r>
              <w:rPr>
                <w:rFonts w:hint="eastAsia" w:ascii="黑体" w:hAnsi="宋体" w:eastAsia="黑体"/>
                <w:b/>
                <w:bCs/>
                <w:szCs w:val="21"/>
              </w:rPr>
              <w:t>年</w:t>
            </w:r>
            <w:r>
              <w:rPr>
                <w:rFonts w:hint="eastAsia" w:ascii="宋体" w:hAnsi="宋体"/>
                <w:bCs/>
                <w:szCs w:val="21"/>
              </w:rPr>
              <w:t>财务会计报告中流动资金（流动资金=流动资产－流动负债）与为本项目开具的银行信贷证明之和必须达到如下标准：</w:t>
            </w:r>
          </w:p>
          <w:p>
            <w:pPr>
              <w:autoSpaceDE w:val="0"/>
              <w:autoSpaceDN w:val="0"/>
              <w:adjustRightInd w:val="0"/>
              <w:spacing w:line="360" w:lineRule="auto"/>
              <w:ind w:firstLine="413" w:firstLineChars="196"/>
              <w:rPr>
                <w:rFonts w:hint="eastAsia" w:ascii="宋体" w:hAnsi="宋体"/>
                <w:bCs/>
                <w:szCs w:val="21"/>
              </w:rPr>
            </w:pPr>
            <w:r>
              <w:rPr>
                <w:rFonts w:hint="eastAsia" w:ascii="黑体" w:hAnsi="宋体" w:eastAsia="黑体"/>
                <w:b/>
                <w:bCs/>
                <w:szCs w:val="21"/>
                <w:u w:val="single"/>
              </w:rPr>
              <w:t>0</w:t>
            </w:r>
            <w:r>
              <w:rPr>
                <w:rFonts w:hint="eastAsia" w:ascii="黑体" w:hAnsi="宋体" w:eastAsia="黑体"/>
                <w:b/>
                <w:bCs/>
                <w:szCs w:val="21"/>
                <w:highlight w:val="none"/>
                <w:u w:val="single"/>
              </w:rPr>
              <w:t>1标段</w:t>
            </w:r>
            <w:r>
              <w:rPr>
                <w:rFonts w:hint="eastAsia" w:ascii="黑体" w:hAnsi="宋体" w:eastAsia="黑体"/>
                <w:b/>
                <w:bCs/>
                <w:szCs w:val="21"/>
                <w:highlight w:val="none"/>
                <w:u w:val="single"/>
                <w:lang w:val="en-US" w:eastAsia="zh-CN"/>
              </w:rPr>
              <w:t>50</w:t>
            </w:r>
            <w:r>
              <w:rPr>
                <w:rFonts w:hint="eastAsia" w:ascii="黑体" w:hAnsi="宋体" w:eastAsia="黑体"/>
                <w:b/>
                <w:bCs/>
                <w:szCs w:val="21"/>
                <w:highlight w:val="none"/>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pPr>
        <w:pStyle w:val="4"/>
        <w:spacing w:before="0" w:after="0" w:line="240" w:lineRule="auto"/>
      </w:pPr>
      <w:bookmarkStart w:id="15" w:name="_Toc287967394"/>
      <w:bookmarkStart w:id="16" w:name="_Toc514418864"/>
    </w:p>
    <w:p>
      <w:pPr>
        <w:pStyle w:val="4"/>
        <w:spacing w:before="0" w:after="0" w:line="240" w:lineRule="auto"/>
        <w:jc w:val="center"/>
        <w:rPr>
          <w:rFonts w:ascii="黑体" w:hAnsi="黑体" w:eastAsia="黑体"/>
          <w:b w:val="0"/>
          <w:szCs w:val="28"/>
        </w:rPr>
      </w:pPr>
      <w:r>
        <w:rPr>
          <w:rFonts w:hint="eastAsia"/>
        </w:rPr>
        <w:t>附录</w:t>
      </w:r>
      <w:r>
        <w:t xml:space="preserve">3 </w:t>
      </w:r>
      <w:r>
        <w:rPr>
          <w:rFonts w:hint="eastAsia"/>
        </w:rPr>
        <w:t>资格审查条件（业绩最低要求）</w:t>
      </w:r>
      <w:bookmarkEnd w:id="15"/>
      <w:bookmarkEnd w:id="16"/>
    </w:p>
    <w:tbl>
      <w:tblPr>
        <w:tblStyle w:val="10"/>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80"/>
        <w:gridCol w:w="8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1180" w:type="dxa"/>
            <w:vAlign w:val="center"/>
          </w:tcPr>
          <w:p>
            <w:pPr>
              <w:spacing w:line="300" w:lineRule="exact"/>
              <w:jc w:val="center"/>
              <w:rPr>
                <w:rFonts w:ascii="宋体"/>
                <w:kern w:val="0"/>
                <w:szCs w:val="21"/>
              </w:rPr>
            </w:pPr>
            <w:bookmarkStart w:id="17" w:name="_Toc287967395"/>
            <w:r>
              <w:rPr>
                <w:rFonts w:hint="eastAsia" w:ascii="宋体" w:hAnsi="宋体"/>
                <w:kern w:val="0"/>
                <w:szCs w:val="21"/>
              </w:rPr>
              <w:t>标段</w:t>
            </w:r>
          </w:p>
        </w:tc>
        <w:tc>
          <w:tcPr>
            <w:tcW w:w="8512" w:type="dxa"/>
            <w:vAlign w:val="center"/>
          </w:tcPr>
          <w:p>
            <w:pPr>
              <w:spacing w:line="300" w:lineRule="exact"/>
              <w:jc w:val="center"/>
              <w:rPr>
                <w:rFonts w:hint="eastAsia" w:ascii="宋体" w:eastAsia="宋体"/>
                <w:szCs w:val="21"/>
                <w:lang w:eastAsia="zh-CN"/>
              </w:rPr>
            </w:pPr>
            <w:r>
              <w:rPr>
                <w:rFonts w:hint="eastAsia" w:ascii="宋体" w:hAnsi="宋体"/>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jc w:val="center"/>
        </w:trPr>
        <w:tc>
          <w:tcPr>
            <w:tcW w:w="1180" w:type="dxa"/>
            <w:vAlign w:val="center"/>
          </w:tcPr>
          <w:p>
            <w:pPr>
              <w:spacing w:line="220" w:lineRule="exact"/>
              <w:jc w:val="center"/>
              <w:rPr>
                <w:rFonts w:hint="default" w:ascii="宋体" w:hAnsi="宋体" w:eastAsia="宋体"/>
                <w:b/>
                <w:kern w:val="0"/>
                <w:szCs w:val="21"/>
                <w:lang w:val="en-US" w:eastAsia="zh-CN"/>
              </w:rPr>
            </w:pPr>
            <w:r>
              <w:rPr>
                <w:rFonts w:hint="eastAsia" w:ascii="宋体" w:hAnsi="宋体"/>
                <w:b/>
              </w:rPr>
              <w:t>01</w:t>
            </w:r>
          </w:p>
        </w:tc>
        <w:tc>
          <w:tcPr>
            <w:tcW w:w="8512" w:type="dxa"/>
            <w:vAlign w:val="center"/>
          </w:tcPr>
          <w:p>
            <w:pPr>
              <w:pStyle w:val="8"/>
              <w:spacing w:line="340" w:lineRule="exact"/>
              <w:ind w:left="0" w:leftChars="0" w:firstLine="0" w:firstLineChars="0"/>
              <w:rPr>
                <w:rFonts w:hint="eastAsia" w:hAnsi="宋体"/>
                <w:b/>
                <w:spacing w:val="1"/>
                <w:kern w:val="0"/>
                <w:szCs w:val="21"/>
              </w:rPr>
            </w:pPr>
            <w:r>
              <w:rPr>
                <w:rFonts w:hint="eastAsia" w:ascii="宋体" w:hAnsi="宋体" w:eastAsia="宋体" w:cs="宋体"/>
                <w:b/>
                <w:szCs w:val="21"/>
              </w:rPr>
              <w:t>近5年业绩要求</w:t>
            </w:r>
            <w:r>
              <w:rPr>
                <w:rFonts w:hint="eastAsia" w:ascii="宋体" w:hAnsi="宋体" w:eastAsia="宋体" w:cs="宋体"/>
                <w:b/>
                <w:szCs w:val="21"/>
                <w:highlight w:val="none"/>
              </w:rPr>
              <w:t>（201</w:t>
            </w:r>
            <w:r>
              <w:rPr>
                <w:rFonts w:hint="eastAsia" w:ascii="宋体" w:hAnsi="宋体" w:eastAsia="宋体" w:cs="宋体"/>
                <w:b/>
                <w:szCs w:val="21"/>
                <w:highlight w:val="none"/>
                <w:lang w:val="en-US" w:eastAsia="zh-CN"/>
              </w:rPr>
              <w:t>6</w:t>
            </w:r>
            <w:r>
              <w:rPr>
                <w:rFonts w:hint="eastAsia" w:ascii="宋体" w:hAnsi="宋体" w:eastAsia="宋体" w:cs="宋体"/>
                <w:b/>
                <w:szCs w:val="21"/>
                <w:highlight w:val="none"/>
              </w:rPr>
              <w:t>年1月1日至今）</w:t>
            </w:r>
            <w:r>
              <w:rPr>
                <w:rFonts w:hint="eastAsia" w:ascii="宋体" w:hAnsi="宋体" w:eastAsia="宋体" w:cs="宋体"/>
                <w:b/>
                <w:szCs w:val="21"/>
                <w:lang w:eastAsia="zh-CN"/>
              </w:rPr>
              <w:t>至少有一项类似业绩</w:t>
            </w:r>
          </w:p>
        </w:tc>
      </w:tr>
      <w:bookmarkEnd w:id="17"/>
    </w:tbl>
    <w:p>
      <w:pPr>
        <w:autoSpaceDE w:val="0"/>
        <w:autoSpaceDN w:val="0"/>
        <w:adjustRightInd w:val="0"/>
        <w:jc w:val="center"/>
        <w:rPr>
          <w:rFonts w:hint="eastAsia" w:ascii="宋体" w:hAnsi="宋体" w:eastAsia="宋体" w:cs="宋体"/>
          <w:b/>
          <w:sz w:val="28"/>
          <w:szCs w:val="28"/>
          <w:lang w:val="zh-CN"/>
        </w:rPr>
      </w:pPr>
    </w:p>
    <w:p>
      <w:pPr>
        <w:autoSpaceDE w:val="0"/>
        <w:autoSpaceDN w:val="0"/>
        <w:adjustRightInd w:val="0"/>
        <w:jc w:val="center"/>
        <w:rPr>
          <w:rFonts w:hint="eastAsia" w:ascii="宋体" w:hAnsi="宋体" w:eastAsia="宋体" w:cs="宋体"/>
          <w:b/>
          <w:sz w:val="28"/>
          <w:szCs w:val="28"/>
          <w:lang w:val="zh-CN"/>
        </w:rPr>
      </w:pPr>
      <w:r>
        <w:rPr>
          <w:rFonts w:hint="eastAsia" w:ascii="宋体" w:hAnsi="宋体" w:eastAsia="宋体" w:cs="宋体"/>
          <w:b/>
          <w:sz w:val="28"/>
          <w:szCs w:val="28"/>
          <w:lang w:val="zh-CN"/>
        </w:rPr>
        <w:t>附录4   资格审查条件（信誉最低要求）</w:t>
      </w:r>
      <w:r>
        <w:rPr>
          <w:rStyle w:val="13"/>
          <w:rFonts w:hint="eastAsia" w:ascii="宋体" w:hAnsi="宋体" w:eastAsia="宋体" w:cs="宋体"/>
          <w:b/>
          <w:sz w:val="28"/>
          <w:szCs w:val="28"/>
          <w:lang w:val="zh-CN"/>
        </w:rPr>
        <w:footnoteReference w:id="1"/>
      </w:r>
    </w:p>
    <w:tbl>
      <w:tblPr>
        <w:tblStyle w:val="10"/>
        <w:tblW w:w="0" w:type="auto"/>
        <w:tblInd w:w="0" w:type="dxa"/>
        <w:tblLayout w:type="fixed"/>
        <w:tblCellMar>
          <w:top w:w="0" w:type="dxa"/>
          <w:left w:w="108" w:type="dxa"/>
          <w:bottom w:w="0" w:type="dxa"/>
          <w:right w:w="108" w:type="dxa"/>
        </w:tblCellMar>
      </w:tblPr>
      <w:tblGrid>
        <w:gridCol w:w="9286"/>
      </w:tblGrid>
      <w:tr>
        <w:tblPrEx>
          <w:tblCellMar>
            <w:top w:w="0" w:type="dxa"/>
            <w:left w:w="108" w:type="dxa"/>
            <w:bottom w:w="0" w:type="dxa"/>
            <w:right w:w="108" w:type="dxa"/>
          </w:tblCellMar>
        </w:tblPrEx>
        <w:trPr>
          <w:trHeight w:val="589" w:hRule="atLeast"/>
        </w:trPr>
        <w:tc>
          <w:tcPr>
            <w:tcW w:w="9286" w:type="dxa"/>
            <w:tcBorders>
              <w:top w:val="single" w:color="000000" w:sz="4" w:space="0"/>
              <w:left w:val="single" w:color="000000" w:sz="4" w:space="0"/>
              <w:bottom w:val="single" w:color="000000" w:sz="4" w:space="0"/>
              <w:right w:val="single" w:color="000000" w:sz="4" w:space="0"/>
            </w:tcBorders>
            <w:noWrap w:val="0"/>
            <w:vAlign w:val="top"/>
          </w:tcPr>
          <w:p>
            <w:pPr>
              <w:tabs>
                <w:tab w:val="left" w:pos="1950"/>
              </w:tabs>
              <w:spacing w:line="360" w:lineRule="auto"/>
              <w:jc w:val="center"/>
              <w:rPr>
                <w:rFonts w:hint="eastAsia" w:ascii="宋体" w:hAnsi="宋体" w:eastAsia="宋体" w:cs="宋体"/>
                <w:kern w:val="1"/>
                <w:szCs w:val="21"/>
              </w:rPr>
            </w:pPr>
            <w:r>
              <w:rPr>
                <w:rFonts w:hint="eastAsia" w:ascii="宋体" w:hAnsi="宋体" w:eastAsia="宋体" w:cs="宋体"/>
                <w:kern w:val="1"/>
                <w:szCs w:val="21"/>
              </w:rPr>
              <w:t>信 誉 要 求</w:t>
            </w:r>
          </w:p>
        </w:tc>
      </w:tr>
      <w:tr>
        <w:tblPrEx>
          <w:tblCellMar>
            <w:top w:w="0" w:type="dxa"/>
            <w:left w:w="108" w:type="dxa"/>
            <w:bottom w:w="0" w:type="dxa"/>
            <w:right w:w="108" w:type="dxa"/>
          </w:tblCellMar>
        </w:tblPrEx>
        <w:trPr>
          <w:trHeight w:val="1161" w:hRule="atLeast"/>
        </w:trPr>
        <w:tc>
          <w:tcPr>
            <w:tcW w:w="9286" w:type="dxa"/>
            <w:tcBorders>
              <w:top w:val="single" w:color="000000" w:sz="4" w:space="0"/>
              <w:left w:val="single" w:color="000000" w:sz="4" w:space="0"/>
              <w:bottom w:val="single" w:color="000000" w:sz="4" w:space="0"/>
              <w:right w:val="single" w:color="000000" w:sz="4" w:space="0"/>
            </w:tcBorders>
            <w:noWrap w:val="0"/>
            <w:vAlign w:val="center"/>
          </w:tcPr>
          <w:p>
            <w:pPr>
              <w:pStyle w:val="8"/>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投标人不得存在以下规定的任何一种情形：</w:t>
            </w:r>
          </w:p>
          <w:p>
            <w:pPr>
              <w:pStyle w:val="8"/>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（1）财务被接管或冻结；</w:t>
            </w:r>
          </w:p>
          <w:p>
            <w:pPr>
              <w:pStyle w:val="8"/>
              <w:spacing w:line="276" w:lineRule="auto"/>
              <w:ind w:left="13" w:leftChars="6" w:right="-115" w:firstLine="0" w:firstLineChars="0"/>
              <w:rPr>
                <w:rFonts w:hint="eastAsia" w:ascii="宋体" w:hAnsi="宋体" w:eastAsia="宋体" w:cs="宋体"/>
                <w:kern w:val="1"/>
                <w:szCs w:val="18"/>
              </w:rPr>
            </w:pPr>
            <w:r>
              <w:rPr>
                <w:rFonts w:hint="eastAsia" w:ascii="宋体" w:hAnsi="宋体" w:eastAsia="宋体" w:cs="宋体"/>
                <w:bCs/>
                <w:szCs w:val="21"/>
                <w:lang w:val="zh-CN"/>
              </w:rPr>
              <w:t>（</w:t>
            </w:r>
            <w:r>
              <w:rPr>
                <w:rFonts w:hint="eastAsia" w:ascii="宋体" w:hAnsi="宋体" w:eastAsia="宋体" w:cs="宋体"/>
                <w:bCs/>
                <w:szCs w:val="21"/>
              </w:rPr>
              <w:t>2</w:t>
            </w:r>
            <w:r>
              <w:rPr>
                <w:rFonts w:hint="eastAsia" w:ascii="宋体" w:hAnsi="宋体" w:eastAsia="宋体" w:cs="宋体"/>
                <w:bCs/>
                <w:szCs w:val="21"/>
                <w:lang w:val="zh-CN"/>
              </w:rPr>
              <w:t>）经评标委员会认定会对承担本项目造成重大影响的正在诉讼的案件。</w:t>
            </w:r>
          </w:p>
        </w:tc>
      </w:tr>
    </w:tbl>
    <w:p>
      <w:pPr>
        <w:rPr>
          <w:rFonts w:hint="eastAsia" w:ascii="宋体" w:hAnsi="宋体" w:eastAsia="宋体" w:cs="宋体"/>
          <w:highlight w:val="green"/>
        </w:rPr>
      </w:pPr>
    </w:p>
    <w:p>
      <w:pPr>
        <w:pStyle w:val="8"/>
        <w:rPr>
          <w:rFonts w:hint="eastAsia" w:ascii="宋体" w:hAnsi="宋体" w:eastAsia="宋体" w:cs="宋体"/>
          <w:highlight w:val="green"/>
        </w:rPr>
      </w:pPr>
    </w:p>
    <w:p>
      <w:pPr>
        <w:pStyle w:val="8"/>
        <w:rPr>
          <w:rFonts w:hint="eastAsia" w:ascii="宋体" w:hAnsi="宋体" w:eastAsia="宋体" w:cs="宋体"/>
          <w:highlight w:val="green"/>
        </w:rPr>
      </w:pPr>
    </w:p>
    <w:p>
      <w:pPr>
        <w:pStyle w:val="8"/>
        <w:rPr>
          <w:rFonts w:hint="eastAsia" w:ascii="宋体" w:hAnsi="宋体" w:eastAsia="宋体" w:cs="宋体"/>
          <w:highlight w:val="green"/>
        </w:rPr>
      </w:pPr>
    </w:p>
    <w:p>
      <w:pPr>
        <w:pStyle w:val="8"/>
        <w:rPr>
          <w:rFonts w:hint="eastAsia" w:ascii="宋体" w:hAnsi="宋体" w:eastAsia="宋体" w:cs="宋体"/>
          <w:highlight w:val="green"/>
        </w:rPr>
      </w:pPr>
    </w:p>
    <w:p>
      <w:pPr>
        <w:pStyle w:val="4"/>
        <w:keepNext w:val="0"/>
        <w:keepLines w:val="0"/>
        <w:jc w:val="center"/>
        <w:rPr>
          <w:rFonts w:hint="eastAsia" w:ascii="宋体" w:hAnsi="宋体" w:eastAsia="宋体" w:cs="宋体"/>
          <w:b/>
          <w:bCs/>
          <w:lang w:val="zh-CN"/>
        </w:rPr>
      </w:pPr>
      <w:r>
        <w:rPr>
          <w:rFonts w:hint="eastAsia" w:ascii="宋体" w:hAnsi="宋体" w:eastAsia="宋体" w:cs="宋体"/>
          <w:b/>
          <w:bCs/>
          <w:lang w:val="zh-CN"/>
        </w:rPr>
        <w:t>附录5   资格审查条件（项目经理和项目总工最低要求）</w:t>
      </w:r>
    </w:p>
    <w:tbl>
      <w:tblPr>
        <w:tblStyle w:val="10"/>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645"/>
        <w:gridCol w:w="6084"/>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人员</w:t>
            </w:r>
          </w:p>
        </w:tc>
        <w:tc>
          <w:tcPr>
            <w:tcW w:w="645"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数量</w:t>
            </w:r>
          </w:p>
        </w:tc>
        <w:tc>
          <w:tcPr>
            <w:tcW w:w="6084"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资格要求</w:t>
            </w:r>
          </w:p>
        </w:tc>
        <w:tc>
          <w:tcPr>
            <w:tcW w:w="2238" w:type="dxa"/>
            <w:noWrap w:val="0"/>
            <w:vAlign w:val="top"/>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项目经理</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084" w:type="dxa"/>
            <w:noWrap w:val="0"/>
            <w:vAlign w:val="center"/>
          </w:tcPr>
          <w:p>
            <w:pPr>
              <w:spacing w:line="276" w:lineRule="auto"/>
              <w:rPr>
                <w:rFonts w:hint="eastAsia" w:ascii="宋体" w:hAnsi="宋体" w:eastAsia="宋体" w:cs="宋体"/>
                <w:b/>
                <w:szCs w:val="21"/>
              </w:rPr>
            </w:pPr>
            <w:r>
              <w:rPr>
                <w:rFonts w:hint="eastAsia" w:ascii="宋体" w:hAnsi="宋体" w:eastAsia="宋体" w:cs="宋体"/>
                <w:b/>
                <w:szCs w:val="21"/>
              </w:rPr>
              <w:t>（1）投标人自有人员</w:t>
            </w:r>
            <w:r>
              <w:rPr>
                <w:rStyle w:val="13"/>
                <w:rFonts w:hint="eastAsia" w:ascii="宋体" w:hAnsi="宋体" w:eastAsia="宋体" w:cs="宋体"/>
                <w:bCs/>
              </w:rPr>
              <w:footnoteReference w:id="2"/>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（2）</w:t>
            </w:r>
            <w:r>
              <w:rPr>
                <w:rFonts w:hint="eastAsia" w:ascii="宋体" w:hAnsi="宋体" w:eastAsia="宋体" w:cs="宋体"/>
                <w:szCs w:val="21"/>
              </w:rPr>
              <w:t>具有</w:t>
            </w:r>
            <w:r>
              <w:rPr>
                <w:rFonts w:hint="eastAsia" w:ascii="宋体" w:hAnsi="宋体" w:eastAsia="宋体" w:cs="宋体"/>
                <w:bCs/>
              </w:rPr>
              <w:t>公路工程相关专业</w:t>
            </w:r>
            <w:r>
              <w:rPr>
                <w:rStyle w:val="13"/>
                <w:rFonts w:hint="eastAsia" w:ascii="宋体" w:hAnsi="宋体" w:eastAsia="宋体" w:cs="宋体"/>
                <w:bCs/>
              </w:rPr>
              <w:footnoteReference w:id="3"/>
            </w:r>
            <w:r>
              <w:rPr>
                <w:rFonts w:hint="eastAsia" w:ascii="宋体" w:hAnsi="宋体" w:eastAsia="宋体" w:cs="宋体"/>
                <w:b/>
                <w:bCs/>
              </w:rPr>
              <w:t>中级职称</w:t>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（3）</w:t>
            </w:r>
            <w:r>
              <w:rPr>
                <w:rFonts w:hint="eastAsia" w:ascii="宋体" w:hAnsi="宋体" w:eastAsia="宋体" w:cs="宋体"/>
                <w:szCs w:val="21"/>
              </w:rPr>
              <w:t>持有建设主管部门颁发的有效的“</w:t>
            </w:r>
            <w:r>
              <w:rPr>
                <w:rFonts w:hint="eastAsia" w:ascii="宋体" w:hAnsi="宋体" w:eastAsia="宋体" w:cs="宋体"/>
                <w:b/>
                <w:bCs/>
              </w:rPr>
              <w:t>公路工程</w:t>
            </w:r>
            <w:r>
              <w:rPr>
                <w:rFonts w:hint="eastAsia" w:ascii="宋体" w:hAnsi="宋体" w:eastAsia="宋体" w:cs="宋体"/>
                <w:szCs w:val="21"/>
              </w:rPr>
              <w:t>”专业《</w:t>
            </w:r>
            <w:r>
              <w:rPr>
                <w:rFonts w:hint="eastAsia" w:ascii="宋体" w:hAnsi="宋体" w:eastAsia="宋体" w:cs="宋体"/>
                <w:b/>
                <w:szCs w:val="21"/>
              </w:rPr>
              <w:t>二级注册建造师证书</w:t>
            </w:r>
            <w:r>
              <w:rPr>
                <w:rFonts w:hint="eastAsia" w:ascii="宋体" w:hAnsi="宋体" w:eastAsia="宋体" w:cs="宋体"/>
                <w:szCs w:val="21"/>
              </w:rPr>
              <w:t>》</w:t>
            </w:r>
            <w:r>
              <w:rPr>
                <w:rFonts w:hint="eastAsia" w:ascii="宋体" w:hAnsi="宋体" w:eastAsia="宋体" w:cs="宋体"/>
                <w:bCs/>
                <w:szCs w:val="21"/>
              </w:rPr>
              <w:t>，且现注册单位为投标人；</w:t>
            </w:r>
          </w:p>
          <w:p>
            <w:pPr>
              <w:adjustRightInd w:val="0"/>
              <w:snapToGrid w:val="0"/>
              <w:spacing w:line="276" w:lineRule="auto"/>
              <w:rPr>
                <w:rFonts w:hint="eastAsia" w:ascii="宋体" w:hAnsi="宋体" w:eastAsia="宋体" w:cs="宋体"/>
                <w:szCs w:val="21"/>
              </w:rPr>
            </w:pPr>
            <w:r>
              <w:rPr>
                <w:rFonts w:hint="eastAsia" w:ascii="宋体" w:hAnsi="宋体" w:eastAsia="宋体" w:cs="宋体"/>
                <w:b/>
                <w:szCs w:val="21"/>
              </w:rPr>
              <w:t>（4）</w:t>
            </w:r>
            <w:r>
              <w:rPr>
                <w:rFonts w:hint="eastAsia" w:ascii="宋体" w:hAnsi="宋体" w:eastAsia="宋体" w:cs="宋体"/>
                <w:szCs w:val="21"/>
              </w:rPr>
              <w:t>具有</w:t>
            </w:r>
            <w:r>
              <w:rPr>
                <w:rFonts w:hint="eastAsia" w:ascii="宋体" w:hAnsi="宋体" w:eastAsia="宋体" w:cs="宋体"/>
                <w:bCs/>
              </w:rPr>
              <w:t>相关部门颁发</w:t>
            </w:r>
            <w:r>
              <w:rPr>
                <w:rFonts w:hint="eastAsia" w:ascii="宋体" w:hAnsi="宋体" w:eastAsia="宋体" w:cs="宋体"/>
                <w:szCs w:val="21"/>
              </w:rPr>
              <w:t>的</w:t>
            </w:r>
            <w:r>
              <w:rPr>
                <w:rFonts w:hint="eastAsia" w:ascii="宋体" w:hAnsi="宋体" w:eastAsia="宋体" w:cs="宋体"/>
                <w:bCs/>
              </w:rPr>
              <w:t>有效的B类</w:t>
            </w:r>
            <w:r>
              <w:rPr>
                <w:rFonts w:hint="eastAsia" w:ascii="宋体" w:hAnsi="宋体" w:eastAsia="宋体" w:cs="宋体"/>
                <w:b/>
                <w:color w:val="000000"/>
                <w:sz w:val="20"/>
                <w:szCs w:val="20"/>
              </w:rPr>
              <w:t>《安全生产考核合格证书》</w:t>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（5）</w:t>
            </w:r>
            <w:r>
              <w:rPr>
                <w:rFonts w:hint="eastAsia" w:ascii="宋体" w:hAnsi="宋体" w:eastAsia="宋体" w:cs="宋体"/>
                <w:szCs w:val="21"/>
              </w:rPr>
              <w:t>公路工程施工管理工作经验</w:t>
            </w:r>
            <w:r>
              <w:rPr>
                <w:rFonts w:hint="eastAsia" w:ascii="宋体" w:hAnsi="宋体" w:eastAsia="宋体" w:cs="宋体"/>
                <w:b/>
                <w:szCs w:val="21"/>
              </w:rPr>
              <w:t>5年</w:t>
            </w:r>
            <w:r>
              <w:rPr>
                <w:rFonts w:hint="eastAsia" w:ascii="宋体" w:hAnsi="宋体" w:eastAsia="宋体" w:cs="宋体"/>
                <w:szCs w:val="21"/>
              </w:rPr>
              <w:t>，担任过公路工程</w:t>
            </w:r>
            <w:r>
              <w:rPr>
                <w:rFonts w:hint="eastAsia" w:ascii="宋体" w:hAnsi="宋体" w:eastAsia="宋体" w:cs="宋体"/>
                <w:b/>
                <w:szCs w:val="21"/>
              </w:rPr>
              <w:t>项目经理3年,</w:t>
            </w:r>
            <w:r>
              <w:rPr>
                <w:rFonts w:hint="eastAsia" w:ascii="宋体" w:hAnsi="宋体" w:eastAsia="宋体" w:cs="宋体"/>
                <w:szCs w:val="21"/>
              </w:rPr>
              <w:t xml:space="preserve"> 并作为项目经理至少</w:t>
            </w:r>
            <w:r>
              <w:rPr>
                <w:rFonts w:hint="eastAsia" w:ascii="宋体" w:hAnsi="宋体" w:eastAsia="宋体" w:cs="宋体"/>
                <w:szCs w:val="21"/>
                <w:lang w:eastAsia="zh-CN"/>
              </w:rPr>
              <w:t>管理过一项公路工程施工（施工内容至少应同时包括路基和水泥混泥土路面工程）</w:t>
            </w:r>
            <w:r>
              <w:rPr>
                <w:rFonts w:hint="eastAsia" w:ascii="宋体" w:hAnsi="宋体" w:eastAsia="宋体" w:cs="宋体"/>
                <w:szCs w:val="21"/>
              </w:rPr>
              <w:t>。</w:t>
            </w:r>
            <w:r>
              <w:rPr>
                <w:rFonts w:hint="eastAsia" w:ascii="宋体" w:hAnsi="宋体" w:eastAsia="宋体" w:cs="宋体"/>
                <w:bCs/>
              </w:rPr>
              <w:t xml:space="preserve"> </w:t>
            </w:r>
          </w:p>
        </w:tc>
        <w:tc>
          <w:tcPr>
            <w:tcW w:w="2238" w:type="dxa"/>
            <w:vMerge w:val="restart"/>
            <w:noWrap w:val="0"/>
            <w:vAlign w:val="center"/>
          </w:tcPr>
          <w:p>
            <w:pPr>
              <w:spacing w:line="276" w:lineRule="auto"/>
              <w:jc w:val="center"/>
              <w:rPr>
                <w:rFonts w:hint="eastAsia" w:ascii="宋体" w:hAnsi="宋体" w:eastAsia="宋体" w:cs="宋体"/>
                <w:b/>
                <w:szCs w:val="21"/>
              </w:rPr>
            </w:pPr>
            <w:r>
              <w:rPr>
                <w:rFonts w:hint="eastAsia" w:ascii="宋体" w:hAnsi="宋体" w:eastAsia="宋体" w:cs="宋体"/>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项目总工</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084" w:type="dxa"/>
            <w:noWrap w:val="0"/>
            <w:vAlign w:val="center"/>
          </w:tcPr>
          <w:p>
            <w:pPr>
              <w:spacing w:line="276" w:lineRule="auto"/>
              <w:rPr>
                <w:rFonts w:hint="eastAsia" w:ascii="宋体" w:hAnsi="宋体" w:eastAsia="宋体" w:cs="宋体"/>
                <w:b/>
                <w:szCs w:val="21"/>
              </w:rPr>
            </w:pPr>
            <w:r>
              <w:rPr>
                <w:rFonts w:hint="eastAsia" w:ascii="宋体" w:hAnsi="宋体" w:eastAsia="宋体" w:cs="宋体"/>
                <w:b/>
                <w:szCs w:val="21"/>
              </w:rPr>
              <w:t>（1）投标人自有人员</w:t>
            </w:r>
            <w:r>
              <w:rPr>
                <w:rFonts w:hint="eastAsia" w:ascii="宋体" w:hAnsi="宋体" w:eastAsia="宋体" w:cs="宋体"/>
                <w:szCs w:val="21"/>
              </w:rPr>
              <w:t>；</w:t>
            </w:r>
          </w:p>
          <w:p>
            <w:pPr>
              <w:spacing w:line="276" w:lineRule="auto"/>
              <w:rPr>
                <w:rFonts w:hint="eastAsia" w:ascii="宋体" w:hAnsi="宋体" w:eastAsia="宋体" w:cs="宋体"/>
                <w:szCs w:val="21"/>
              </w:rPr>
            </w:pPr>
            <w:r>
              <w:rPr>
                <w:rFonts w:hint="eastAsia" w:ascii="宋体" w:hAnsi="宋体" w:eastAsia="宋体" w:cs="宋体"/>
                <w:b/>
                <w:szCs w:val="21"/>
              </w:rPr>
              <w:t>（2）</w:t>
            </w:r>
            <w:r>
              <w:rPr>
                <w:rFonts w:hint="eastAsia" w:ascii="宋体" w:hAnsi="宋体" w:eastAsia="宋体" w:cs="宋体"/>
                <w:szCs w:val="21"/>
              </w:rPr>
              <w:t>具有</w:t>
            </w:r>
            <w:r>
              <w:rPr>
                <w:rFonts w:hint="eastAsia" w:ascii="宋体" w:hAnsi="宋体" w:eastAsia="宋体" w:cs="宋体"/>
                <w:bCs/>
              </w:rPr>
              <w:t>公路工程相关专业</w:t>
            </w:r>
            <w:r>
              <w:rPr>
                <w:rFonts w:hint="eastAsia" w:ascii="宋体" w:hAnsi="宋体" w:eastAsia="宋体" w:cs="宋体"/>
                <w:b/>
                <w:bCs/>
              </w:rPr>
              <w:t>中级职称</w:t>
            </w:r>
            <w:r>
              <w:rPr>
                <w:rFonts w:hint="eastAsia" w:ascii="宋体" w:hAnsi="宋体" w:eastAsia="宋体" w:cs="宋体"/>
                <w:szCs w:val="21"/>
              </w:rPr>
              <w:t>；</w:t>
            </w:r>
          </w:p>
          <w:p>
            <w:pPr>
              <w:autoSpaceDE w:val="0"/>
              <w:autoSpaceDN w:val="0"/>
              <w:adjustRightInd w:val="0"/>
              <w:spacing w:line="276" w:lineRule="auto"/>
              <w:rPr>
                <w:rFonts w:hint="eastAsia" w:ascii="宋体" w:hAnsi="宋体" w:eastAsia="宋体" w:cs="宋体"/>
                <w:szCs w:val="21"/>
              </w:rPr>
            </w:pPr>
            <w:r>
              <w:rPr>
                <w:rFonts w:hint="eastAsia" w:ascii="宋体" w:hAnsi="宋体" w:eastAsia="宋体" w:cs="宋体"/>
                <w:b/>
                <w:szCs w:val="21"/>
              </w:rPr>
              <w:t>（3）</w:t>
            </w:r>
            <w:r>
              <w:rPr>
                <w:rFonts w:hint="eastAsia" w:ascii="宋体" w:hAnsi="宋体" w:eastAsia="宋体" w:cs="宋体"/>
                <w:szCs w:val="21"/>
              </w:rPr>
              <w:t>公路工程施工管理工作经验</w:t>
            </w:r>
            <w:r>
              <w:rPr>
                <w:rFonts w:hint="eastAsia" w:ascii="宋体" w:hAnsi="宋体" w:eastAsia="宋体" w:cs="宋体"/>
                <w:b/>
                <w:szCs w:val="21"/>
              </w:rPr>
              <w:t>5年</w:t>
            </w:r>
            <w:r>
              <w:rPr>
                <w:rFonts w:hint="eastAsia" w:ascii="宋体" w:hAnsi="宋体" w:eastAsia="宋体" w:cs="宋体"/>
                <w:szCs w:val="21"/>
              </w:rPr>
              <w:t>，担任过公路工程</w:t>
            </w:r>
            <w:r>
              <w:rPr>
                <w:rFonts w:hint="eastAsia" w:ascii="宋体" w:hAnsi="宋体" w:eastAsia="宋体" w:cs="宋体"/>
                <w:b/>
                <w:szCs w:val="21"/>
              </w:rPr>
              <w:t>项目总工3年,</w:t>
            </w:r>
            <w:r>
              <w:rPr>
                <w:rFonts w:hint="eastAsia" w:ascii="宋体" w:hAnsi="宋体" w:eastAsia="宋体" w:cs="宋体"/>
                <w:szCs w:val="21"/>
              </w:rPr>
              <w:t xml:space="preserve"> 并作为项目总工至少</w:t>
            </w:r>
            <w:r>
              <w:rPr>
                <w:rFonts w:hint="eastAsia" w:ascii="宋体" w:hAnsi="宋体" w:eastAsia="宋体" w:cs="宋体"/>
                <w:szCs w:val="21"/>
                <w:lang w:eastAsia="zh-CN"/>
              </w:rPr>
              <w:t>管理过一项公路工程施工（施工内容至少应同时包括路基和水泥混泥土路面工程）</w:t>
            </w:r>
            <w:r>
              <w:rPr>
                <w:rFonts w:hint="eastAsia" w:ascii="宋体" w:hAnsi="宋体" w:eastAsia="宋体" w:cs="宋体"/>
                <w:szCs w:val="21"/>
              </w:rPr>
              <w:t>。</w:t>
            </w:r>
          </w:p>
        </w:tc>
        <w:tc>
          <w:tcPr>
            <w:tcW w:w="2238" w:type="dxa"/>
            <w:vMerge w:val="continue"/>
            <w:noWrap w:val="0"/>
            <w:vAlign w:val="top"/>
          </w:tcPr>
          <w:p>
            <w:pPr>
              <w:rPr>
                <w:rFonts w:hint="eastAsia" w:ascii="宋体" w:hAnsi="宋体" w:eastAsia="宋体" w:cs="宋体"/>
                <w:b/>
                <w:szCs w:val="21"/>
              </w:rPr>
            </w:pPr>
          </w:p>
        </w:tc>
      </w:tr>
    </w:tbl>
    <w:p>
      <w:pPr>
        <w:pStyle w:val="7"/>
        <w:rPr>
          <w:rFonts w:hint="eastAsia" w:ascii="宋体" w:hAnsi="宋体" w:eastAsia="宋体" w:cs="宋体"/>
          <w:lang w:val="zh-CN"/>
        </w:rPr>
      </w:pPr>
      <w:r>
        <w:rPr>
          <w:rFonts w:hint="eastAsia" w:ascii="宋体" w:hAnsi="宋体" w:eastAsia="宋体" w:cs="宋体"/>
        </w:rPr>
        <w:t xml:space="preserve"> </w:t>
      </w:r>
      <w:r>
        <w:rPr>
          <w:rFonts w:hint="eastAsia" w:ascii="宋体" w:hAnsi="宋体" w:eastAsia="宋体" w:cs="宋体"/>
          <w:lang w:val="zh-CN"/>
        </w:rPr>
        <w:t>注：</w:t>
      </w:r>
    </w:p>
    <w:p>
      <w:pPr>
        <w:pStyle w:val="7"/>
        <w:numPr>
          <w:ilvl w:val="0"/>
          <w:numId w:val="2"/>
        </w:numPr>
        <w:spacing w:line="360" w:lineRule="exact"/>
        <w:ind w:firstLine="480"/>
        <w:rPr>
          <w:rFonts w:hint="eastAsia" w:ascii="宋体" w:hAnsi="宋体" w:eastAsia="宋体" w:cs="宋体"/>
          <w:lang w:val="en-US" w:eastAsia="zh-CN"/>
        </w:rPr>
      </w:pPr>
      <w:r>
        <w:rPr>
          <w:rFonts w:hint="eastAsia" w:ascii="宋体" w:hAnsi="宋体" w:eastAsia="宋体" w:cs="宋体"/>
          <w:lang w:val="en-US" w:eastAsia="zh-CN"/>
        </w:rPr>
        <w:t>本表所列人员不得相互兼职。</w:t>
      </w:r>
    </w:p>
    <w:p>
      <w:pPr>
        <w:pStyle w:val="7"/>
        <w:numPr>
          <w:ilvl w:val="0"/>
          <w:numId w:val="2"/>
        </w:numPr>
        <w:spacing w:line="360" w:lineRule="exact"/>
        <w:ind w:firstLine="480"/>
        <w:rPr>
          <w:rFonts w:hint="default" w:ascii="宋体" w:hAnsi="宋体" w:eastAsia="宋体" w:cs="宋体"/>
          <w:lang w:val="en-US" w:eastAsia="zh-CN"/>
        </w:rPr>
      </w:pPr>
      <w:r>
        <w:rPr>
          <w:rFonts w:hint="eastAsia" w:ascii="宋体" w:hAnsi="宋体" w:eastAsia="宋体" w:cs="宋体"/>
          <w:lang w:val="en-US" w:eastAsia="zh-CN"/>
        </w:rPr>
        <w:t>如果投标人属事业法人单位，则由投标人的上级行政主管部门出具拟委任的项目经理和项目总工是投标人单位职工的有效书面证明材料。</w:t>
      </w:r>
    </w:p>
    <w:p>
      <w:pPr>
        <w:pStyle w:val="4"/>
        <w:keepNext w:val="0"/>
        <w:keepLines w:val="0"/>
        <w:jc w:val="center"/>
        <w:rPr>
          <w:rFonts w:hint="eastAsia" w:ascii="宋体" w:hAnsi="宋体" w:eastAsia="宋体" w:cs="宋体"/>
        </w:rPr>
      </w:pPr>
      <w:bookmarkStart w:id="18" w:name="_Toc243665795"/>
      <w:bookmarkStart w:id="19" w:name="_Toc17879449"/>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r>
        <w:rPr>
          <w:rFonts w:hint="eastAsia" w:ascii="宋体" w:hAnsi="宋体" w:eastAsia="宋体" w:cs="宋体"/>
        </w:rPr>
        <w:t>投标人须知</w:t>
      </w:r>
      <w:bookmarkEnd w:id="18"/>
      <w:bookmarkEnd w:id="19"/>
    </w:p>
    <w:bookmarkEnd w:id="12"/>
    <w:p>
      <w:pPr>
        <w:pStyle w:val="4"/>
        <w:spacing w:before="0" w:after="0" w:line="240" w:lineRule="auto"/>
        <w:jc w:val="both"/>
        <w:rPr>
          <w:rFonts w:ascii="黑体" w:hAnsi="黑体" w:eastAsia="黑体"/>
          <w:b w:val="0"/>
        </w:rPr>
      </w:pPr>
      <w:r>
        <w:rPr>
          <w:rFonts w:ascii="黑体" w:hAnsi="黑体" w:eastAsia="黑体"/>
          <w:b w:val="0"/>
        </w:rPr>
        <w:t xml:space="preserve">5. </w:t>
      </w:r>
      <w:r>
        <w:rPr>
          <w:rFonts w:hint="eastAsia" w:ascii="黑体" w:hAnsi="黑体" w:eastAsia="黑体"/>
          <w:b w:val="0"/>
        </w:rPr>
        <w:t>评标办法</w:t>
      </w:r>
    </w:p>
    <w:p>
      <w:pPr>
        <w:pStyle w:val="4"/>
        <w:keepNext w:val="0"/>
        <w:keepLines w:val="0"/>
        <w:spacing w:before="0" w:after="0" w:line="415" w:lineRule="auto"/>
        <w:jc w:val="center"/>
        <w:rPr>
          <w:rFonts w:hint="eastAsia" w:ascii="宋体" w:hAnsi="宋体" w:eastAsia="宋体" w:cs="宋体"/>
          <w:b w:val="0"/>
          <w:bCs w:val="0"/>
        </w:rPr>
      </w:pPr>
      <w:bookmarkStart w:id="20" w:name="_Toc17879450"/>
      <w:bookmarkStart w:id="21" w:name="_Toc441605621"/>
      <w:bookmarkStart w:id="22" w:name="_Toc511833196"/>
      <w:r>
        <w:rPr>
          <w:rFonts w:hint="eastAsia" w:ascii="宋体" w:hAnsi="宋体" w:eastAsia="宋体" w:cs="宋体"/>
          <w:b w:val="0"/>
          <w:bCs w:val="0"/>
        </w:rPr>
        <w:t>评标办法前附表</w:t>
      </w:r>
      <w:bookmarkEnd w:id="20"/>
      <w:bookmarkEnd w:id="21"/>
      <w:bookmarkEnd w:id="22"/>
    </w:p>
    <w:tbl>
      <w:tblPr>
        <w:tblStyle w:val="10"/>
        <w:tblpPr w:leftFromText="180" w:rightFromText="180" w:vertAnchor="text" w:horzAnchor="page" w:tblpX="1414" w:tblpY="733"/>
        <w:tblOverlap w:val="never"/>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1</w:t>
            </w:r>
          </w:p>
        </w:tc>
        <w:tc>
          <w:tcPr>
            <w:tcW w:w="139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评标办法</w:t>
            </w:r>
          </w:p>
        </w:tc>
        <w:tc>
          <w:tcPr>
            <w:tcW w:w="7159" w:type="dxa"/>
            <w:noWrap w:val="0"/>
            <w:vAlign w:val="center"/>
          </w:tcPr>
          <w:p>
            <w:pPr>
              <w:autoSpaceDE w:val="0"/>
              <w:autoSpaceDN w:val="0"/>
              <w:adjustRightInd w:val="0"/>
              <w:spacing w:line="320" w:lineRule="exact"/>
              <w:rPr>
                <w:rFonts w:hint="eastAsia" w:ascii="宋体" w:hAnsi="宋体" w:eastAsia="宋体" w:cs="宋体"/>
              </w:rPr>
            </w:pPr>
            <w:r>
              <w:rPr>
                <w:rFonts w:hint="eastAsia" w:ascii="宋体" w:hAnsi="宋体" w:eastAsia="宋体" w:cs="宋体"/>
              </w:rPr>
              <w:t>本款修改为：</w:t>
            </w:r>
          </w:p>
          <w:p>
            <w:pPr>
              <w:autoSpaceDE w:val="0"/>
              <w:autoSpaceDN w:val="0"/>
              <w:adjustRightInd w:val="0"/>
              <w:spacing w:line="320" w:lineRule="exact"/>
              <w:ind w:firstLine="420" w:firstLineChars="200"/>
              <w:rPr>
                <w:rFonts w:hint="eastAsia" w:ascii="宋体" w:hAnsi="宋体" w:eastAsia="宋体" w:cs="宋体"/>
                <w:bCs/>
                <w:lang w:val="zh-CN"/>
              </w:rPr>
            </w:pPr>
            <w:r>
              <w:rPr>
                <w:rFonts w:hint="eastAsia" w:ascii="宋体" w:hAnsi="宋体" w:eastAsia="宋体" w:cs="宋体"/>
              </w:rPr>
              <w:t>本次评标采用</w:t>
            </w:r>
            <w:r>
              <w:rPr>
                <w:rFonts w:hint="eastAsia" w:ascii="宋体" w:hAnsi="宋体" w:eastAsia="宋体" w:cs="宋体"/>
                <w:b/>
              </w:rPr>
              <w:t>双信封技术评分最低标价法</w:t>
            </w:r>
            <w:r>
              <w:rPr>
                <w:rFonts w:hint="eastAsia" w:ascii="宋体" w:hAnsi="宋体" w:eastAsia="宋体" w:cs="宋体"/>
              </w:rPr>
              <w:t>。评标委员会对通过投标文件第一个信封（商务及技术文件）评审，综合评分前三名的</w:t>
            </w:r>
            <w:r>
              <w:rPr>
                <w:rFonts w:hint="eastAsia" w:ascii="宋体" w:hAnsi="宋体" w:eastAsia="宋体" w:cs="宋体"/>
                <w:kern w:val="0"/>
                <w:lang w:val="zh-CN"/>
              </w:rPr>
              <w:t>投标文件</w:t>
            </w:r>
            <w:r>
              <w:rPr>
                <w:rFonts w:hint="eastAsia" w:ascii="宋体" w:hAnsi="宋体" w:eastAsia="宋体" w:cs="宋体"/>
              </w:rPr>
              <w:t>第二个信封（报价文件）进行开标，按评标价由低到高的顺序</w:t>
            </w:r>
            <w:r>
              <w:rPr>
                <w:rFonts w:hint="eastAsia" w:ascii="宋体" w:hAnsi="宋体" w:eastAsia="宋体" w:cs="宋体"/>
                <w:b/>
              </w:rPr>
              <w:t>推荐</w:t>
            </w:r>
            <w:r>
              <w:rPr>
                <w:rFonts w:hint="eastAsia" w:ascii="宋体" w:hAnsi="宋体" w:eastAsia="宋体" w:cs="宋体"/>
                <w:b/>
                <w:lang w:eastAsia="zh-CN"/>
              </w:rPr>
              <w:t>三</w:t>
            </w:r>
            <w:r>
              <w:rPr>
                <w:rFonts w:hint="eastAsia" w:ascii="宋体" w:hAnsi="宋体" w:eastAsia="宋体" w:cs="宋体"/>
                <w:b/>
              </w:rPr>
              <w:t>名中标候选人</w:t>
            </w:r>
            <w:r>
              <w:rPr>
                <w:rFonts w:hint="eastAsia" w:ascii="宋体" w:hAnsi="宋体" w:eastAsia="宋体" w:cs="宋体"/>
              </w:rPr>
              <w:t>，</w:t>
            </w:r>
            <w:r>
              <w:rPr>
                <w:rFonts w:hint="eastAsia" w:ascii="宋体" w:hAnsi="宋体" w:eastAsia="宋体" w:cs="宋体"/>
                <w:bCs/>
                <w:lang w:val="zh-CN"/>
              </w:rPr>
              <w:t>但投标报价低于其成本的除外。</w:t>
            </w:r>
            <w:r>
              <w:rPr>
                <w:rFonts w:hint="eastAsia" w:ascii="宋体" w:hAnsi="宋体" w:eastAsia="宋体" w:cs="宋体"/>
              </w:rPr>
              <w:t>本项目设置投标控制价上限，高于投标控制价上限作否决处理。如评标委员会认为投标报价低于成本的，评标委员会将否决其投标。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招标评标程序简介如下：</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（1）招标人按照第二章“投标人须知”</w:t>
            </w:r>
            <w:r>
              <w:rPr>
                <w:rFonts w:hint="eastAsia" w:ascii="宋体" w:hAnsi="宋体" w:eastAsia="宋体" w:cs="宋体"/>
                <w:b/>
              </w:rPr>
              <w:t>第5.2.1项</w:t>
            </w:r>
            <w:r>
              <w:rPr>
                <w:rFonts w:hint="eastAsia" w:ascii="宋体" w:hAnsi="宋体" w:eastAsia="宋体" w:cs="宋体"/>
              </w:rPr>
              <w:t>的规定对投标文件第一个信封（商务及技术文件）进行开标。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（2）评标委员会首先对投标文件第一个信封（商务及技术文件）进行评审、评分，确定通过投标文件第一个信封（商务及技术文件）评审的投标人名单及排序。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22" w:firstLineChars="200"/>
              <w:rPr>
                <w:rFonts w:hint="eastAsia" w:ascii="宋体" w:hAnsi="宋体" w:eastAsia="宋体" w:cs="宋体"/>
                <w:b/>
              </w:rPr>
            </w:pPr>
            <w:r>
              <w:rPr>
                <w:rFonts w:hint="eastAsia" w:ascii="宋体" w:hAnsi="宋体" w:eastAsia="宋体" w:cs="宋体"/>
                <w:b/>
              </w:rPr>
              <w:t>如同一标段出现多名投标人的第一信封（商务及技术文件）综合得分相等时，则按照以下所列顺位在前的优先：</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a.主要人员得分较高者；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b.施工组织设计得分较高者；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c.履约信誉得分较高者；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d.技术能力得分较高者。</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若第一信封评审时以上各项评分因素得分都相等，则通过评委会投票表决，推荐票数多的投标人排序在先。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（3）招标人按照第二章“投标人须知”</w:t>
            </w:r>
            <w:r>
              <w:rPr>
                <w:rFonts w:hint="eastAsia" w:ascii="宋体" w:hAnsi="宋体" w:eastAsia="宋体" w:cs="宋体"/>
                <w:b/>
              </w:rPr>
              <w:t>第5.2.3项</w:t>
            </w:r>
            <w:r>
              <w:rPr>
                <w:rFonts w:hint="eastAsia" w:ascii="宋体" w:hAnsi="宋体" w:eastAsia="宋体" w:cs="宋体"/>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（4）评标委员会对开标的投标文件第二个信封（报价文件）进行评审，并按评标价由低到高的顺序推荐</w:t>
            </w:r>
            <w:r>
              <w:rPr>
                <w:rFonts w:hint="eastAsia" w:ascii="宋体" w:hAnsi="宋体" w:eastAsia="宋体" w:cs="宋体"/>
                <w:lang w:eastAsia="zh-CN"/>
              </w:rPr>
              <w:t>三</w:t>
            </w:r>
            <w:r>
              <w:rPr>
                <w:rFonts w:hint="eastAsia" w:ascii="宋体" w:hAnsi="宋体" w:eastAsia="宋体" w:cs="宋体"/>
              </w:rPr>
              <w:t>名中标候选人。</w:t>
            </w:r>
          </w:p>
          <w:p>
            <w:pPr>
              <w:autoSpaceDE w:val="0"/>
              <w:autoSpaceDN w:val="0"/>
              <w:adjustRightInd w:val="0"/>
              <w:spacing w:line="320" w:lineRule="exact"/>
              <w:ind w:firstLine="420" w:firstLineChars="200"/>
              <w:rPr>
                <w:rFonts w:hint="eastAsia" w:ascii="宋体" w:hAnsi="宋体" w:eastAsia="宋体" w:cs="宋体"/>
                <w:szCs w:val="21"/>
              </w:rPr>
            </w:pPr>
            <w:r>
              <w:rPr>
                <w:rFonts w:hint="eastAsia" w:ascii="宋体" w:hAnsi="宋体" w:eastAsia="宋体" w:cs="宋体"/>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3" w:hRule="atLeast"/>
        </w:trPr>
        <w:tc>
          <w:tcPr>
            <w:tcW w:w="93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2.1.1</w:t>
            </w:r>
          </w:p>
        </w:tc>
        <w:tc>
          <w:tcPr>
            <w:tcW w:w="139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szCs w:val="21"/>
              </w:rPr>
              <w:t>第一个信封</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rPr>
                <w:rFonts w:hint="eastAsia" w:ascii="宋体" w:hAnsi="宋体" w:eastAsia="宋体" w:cs="宋体"/>
                <w:szCs w:val="21"/>
              </w:rPr>
            </w:pPr>
            <w:r>
              <w:rPr>
                <w:rFonts w:hint="eastAsia" w:ascii="宋体" w:hAnsi="宋体" w:eastAsia="宋体" w:cs="宋体"/>
                <w:szCs w:val="21"/>
              </w:rPr>
              <w:t>第一个信封（商务及技术文件）</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b.投标函附录的所有数据均符合招标文件规定；</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c.投标文件组成齐全完整 ，内容均按规定填写。</w:t>
            </w:r>
          </w:p>
          <w:p>
            <w:pPr>
              <w:autoSpaceDE w:val="0"/>
              <w:autoSpaceDN w:val="0"/>
              <w:adjustRightInd w:val="0"/>
              <w:spacing w:line="320" w:lineRule="exact"/>
              <w:ind w:firstLine="315" w:firstLineChars="150"/>
              <w:jc w:val="left"/>
              <w:rPr>
                <w:rFonts w:hint="eastAsia" w:ascii="宋体" w:hAnsi="宋体" w:eastAsia="宋体" w:cs="宋体"/>
                <w:bCs/>
                <w:szCs w:val="21"/>
                <w:lang w:val="zh-CN"/>
              </w:rPr>
            </w:pPr>
            <w:r>
              <w:rPr>
                <w:rFonts w:hint="eastAsia" w:ascii="宋体" w:hAnsi="宋体" w:eastAsia="宋体" w:cs="宋体"/>
                <w:bCs/>
                <w:szCs w:val="21"/>
                <w:lang w:val="zh-CN"/>
              </w:rPr>
              <w:t xml:space="preserve"> (2)投标文件上法定代表人或其授权代理人的签字、投标人的单位章盖章齐全，符合招标文件规定。</w:t>
            </w:r>
          </w:p>
          <w:p>
            <w:pPr>
              <w:adjustRightInd w:val="0"/>
              <w:snapToGrid w:val="0"/>
              <w:spacing w:before="31" w:beforeLines="10" w:after="31" w:afterLines="10"/>
              <w:ind w:firstLine="420" w:firstLineChars="200"/>
              <w:rPr>
                <w:rFonts w:hint="eastAsia" w:ascii="宋体" w:hAnsi="宋体" w:eastAsia="宋体" w:cs="宋体"/>
                <w:szCs w:val="21"/>
              </w:rPr>
            </w:pPr>
            <w:r>
              <w:rPr>
                <w:rFonts w:hint="eastAsia" w:ascii="宋体" w:hAnsi="宋体" w:eastAsia="宋体" w:cs="宋体"/>
                <w:bCs/>
                <w:szCs w:val="21"/>
                <w:lang w:val="zh-CN"/>
              </w:rPr>
              <w:t>(3)</w:t>
            </w:r>
            <w:r>
              <w:rPr>
                <w:rFonts w:hint="eastAsia" w:ascii="宋体" w:hAnsi="宋体" w:eastAsia="宋体" w:cs="宋体"/>
                <w:szCs w:val="21"/>
              </w:rPr>
              <w:t xml:space="preserve"> 投标人按照招标文件规定提供了投标保证金：</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b. 若投标保证金采用现</w:t>
            </w:r>
            <w:r>
              <w:rPr>
                <w:rFonts w:hint="eastAsia" w:ascii="宋体" w:hAnsi="宋体" w:eastAsia="宋体" w:cs="宋体"/>
                <w:bCs/>
                <w:sz w:val="21"/>
                <w:szCs w:val="21"/>
                <w:lang w:val="zh-CN"/>
              </w:rPr>
              <w:t>金或支票形式提交，投标人应在</w:t>
            </w:r>
            <w:r>
              <w:rPr>
                <w:rFonts w:hint="eastAsia" w:ascii="宋体" w:hAnsi="宋体" w:eastAsia="宋体" w:cs="宋体"/>
                <w:sz w:val="21"/>
                <w:szCs w:val="21"/>
              </w:rPr>
              <w:t>递交投标保证金截止时间</w:t>
            </w:r>
            <w:r>
              <w:rPr>
                <w:rFonts w:hint="eastAsia" w:ascii="宋体" w:hAnsi="宋体" w:eastAsia="宋体" w:cs="宋体"/>
                <w:bCs/>
                <w:sz w:val="21"/>
                <w:szCs w:val="21"/>
                <w:lang w:val="zh-CN"/>
              </w:rPr>
              <w:t>之</w:t>
            </w:r>
            <w:r>
              <w:rPr>
                <w:rFonts w:hint="eastAsia" w:ascii="宋体" w:hAnsi="宋体" w:eastAsia="宋体" w:cs="宋体"/>
                <w:bCs/>
                <w:szCs w:val="21"/>
                <w:lang w:val="zh-CN"/>
              </w:rPr>
              <w:t>前，将投标保证金由投标人的基本账户转入招标人指定账户；</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c．若投标保证金采用银行保函形式提交，银行保函的格式、开具保函的银行均满足招标文件要求，且在</w:t>
            </w:r>
            <w:r>
              <w:rPr>
                <w:rFonts w:hint="eastAsia" w:ascii="宋体" w:hAnsi="宋体" w:eastAsia="宋体" w:cs="宋体"/>
                <w:sz w:val="21"/>
                <w:szCs w:val="21"/>
              </w:rPr>
              <w:t>递交投标保证金截止时间</w:t>
            </w:r>
            <w:r>
              <w:rPr>
                <w:rFonts w:hint="eastAsia" w:ascii="宋体" w:hAnsi="宋体" w:eastAsia="宋体" w:cs="宋体"/>
                <w:bCs/>
                <w:szCs w:val="21"/>
                <w:lang w:val="zh-CN"/>
              </w:rPr>
              <w:t>之前向招标人提交了银行保函原件</w:t>
            </w:r>
            <w:r>
              <w:rPr>
                <w:rFonts w:hint="eastAsia" w:ascii="宋体" w:hAnsi="宋体" w:eastAsia="宋体" w:cs="宋体"/>
                <w:szCs w:val="21"/>
                <w:lang w:val="zh-CN" w:eastAsia="zh-CN"/>
              </w:rPr>
              <w:t>（提供担保保函的银行，经营范围中应具有“提供信用证服务及担保”业务）或担保公司保函原件（提供担保的担保公司应具有工信部门核发的《中华人民共和国融资性担保机构经营许可证》。</w:t>
            </w:r>
          </w:p>
          <w:p>
            <w:pPr>
              <w:autoSpaceDE w:val="0"/>
              <w:autoSpaceDN w:val="0"/>
              <w:adjustRightInd w:val="0"/>
              <w:spacing w:line="320" w:lineRule="exact"/>
              <w:ind w:firstLine="420" w:firstLineChars="200"/>
              <w:jc w:val="left"/>
              <w:rPr>
                <w:rFonts w:hint="eastAsia" w:ascii="宋体" w:hAnsi="宋体" w:eastAsia="宋体" w:cs="宋体"/>
                <w:szCs w:val="24"/>
              </w:rPr>
            </w:pPr>
            <w:r>
              <w:rPr>
                <w:rFonts w:hint="eastAsia" w:ascii="宋体" w:hAnsi="宋体" w:eastAsia="宋体" w:cs="宋体"/>
                <w:bCs/>
                <w:szCs w:val="21"/>
                <w:lang w:val="zh-CN"/>
              </w:rPr>
              <w:t>(4)</w:t>
            </w:r>
            <w:r>
              <w:rPr>
                <w:rFonts w:hint="eastAsia" w:ascii="宋体" w:hAnsi="宋体" w:eastAsia="宋体" w:cs="宋体"/>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eastAsia="宋体" w:cs="宋体"/>
                <w:szCs w:val="21"/>
              </w:rPr>
            </w:pPr>
            <w:r>
              <w:rPr>
                <w:rFonts w:hint="eastAsia" w:ascii="宋体" w:hAnsi="宋体" w:eastAsia="宋体" w:cs="宋体"/>
                <w:bCs/>
                <w:szCs w:val="21"/>
                <w:lang w:val="zh-CN"/>
              </w:rPr>
              <w:t>(5)</w:t>
            </w:r>
            <w:r>
              <w:rPr>
                <w:rFonts w:hint="eastAsia" w:ascii="宋体" w:hAnsi="宋体" w:eastAsia="宋体" w:cs="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(6)投标人未以联合体形式投标。</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(7)投标人未有分包计划。</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(9)投标文件中未出现有关投标报价的内容。</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(10)投标文件载明的招标项目完成期限未超过招标文件规定的时限。</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(11)投标文件</w:t>
            </w:r>
            <w:r>
              <w:rPr>
                <w:rFonts w:hint="eastAsia" w:ascii="宋体" w:hAnsi="宋体" w:eastAsia="宋体" w:cs="宋体"/>
                <w:kern w:val="0"/>
                <w:sz w:val="22"/>
              </w:rPr>
              <w:t>对</w:t>
            </w:r>
            <w:r>
              <w:rPr>
                <w:rFonts w:hint="eastAsia" w:ascii="宋体" w:hAnsi="宋体" w:eastAsia="宋体" w:cs="宋体"/>
                <w:bCs/>
                <w:szCs w:val="21"/>
                <w:lang w:val="zh-CN"/>
              </w:rPr>
              <w:t>招标文件的实质性要求和条件作出响应。</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(12)权利义务符合招标文件规定：</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b.投标人未增加发包人的责任范围、或减少投标人的义务；</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c.投标人未提出不同的工程验收、计量、支付办法；</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d.投标人对合同纠纷、事故处理办法未提出异议；</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e.投标人在投标活动中无欺诈行为；</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f.投标人未对合同条款有重要保留。</w:t>
            </w:r>
          </w:p>
          <w:p>
            <w:pPr>
              <w:adjustRightInd w:val="0"/>
              <w:snapToGrid w:val="0"/>
              <w:spacing w:before="31" w:beforeLines="10" w:after="31" w:afterLines="10"/>
              <w:ind w:firstLine="420" w:firstLineChars="200"/>
              <w:rPr>
                <w:rFonts w:hint="eastAsia" w:ascii="宋体" w:hAnsi="宋体" w:eastAsia="宋体" w:cs="宋体"/>
                <w:szCs w:val="21"/>
                <w:lang w:val="zh-CN"/>
              </w:rPr>
            </w:pPr>
            <w:r>
              <w:rPr>
                <w:rFonts w:hint="eastAsia" w:ascii="宋体" w:hAnsi="宋体" w:eastAsia="宋体" w:cs="宋体"/>
                <w:bCs/>
                <w:szCs w:val="21"/>
                <w:lang w:val="zh-CN"/>
              </w:rPr>
              <w:t>(13)</w:t>
            </w:r>
            <w:r>
              <w:rPr>
                <w:rFonts w:hint="eastAsia" w:ascii="宋体" w:hAnsi="宋体" w:eastAsia="宋体" w:cs="宋体"/>
                <w:color w:val="000000"/>
                <w:sz w:val="22"/>
                <w:lang w:val="zh-TW" w:eastAsia="zh-TW" w:bidi="zh-TW"/>
              </w:rPr>
              <w:t xml:space="preserve"> </w:t>
            </w:r>
            <w:r>
              <w:rPr>
                <w:rFonts w:hint="eastAsia" w:ascii="宋体" w:hAnsi="宋体" w:eastAsia="宋体" w:cs="宋体"/>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szCs w:val="21"/>
              </w:rPr>
            </w:pPr>
            <w:r>
              <w:rPr>
                <w:rFonts w:hint="eastAsia" w:ascii="宋体" w:hAnsi="宋体" w:eastAsia="宋体" w:cs="宋体"/>
                <w:bCs/>
                <w:szCs w:val="21"/>
                <w:lang w:val="zh-CN"/>
              </w:rPr>
              <w:t>2.1.3</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szCs w:val="21"/>
              </w:rPr>
              <w:t>第二个信封</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rPr>
                <w:rFonts w:hint="eastAsia" w:ascii="宋体" w:hAnsi="宋体" w:eastAsia="宋体" w:cs="宋体"/>
                <w:szCs w:val="21"/>
              </w:rPr>
            </w:pPr>
            <w:r>
              <w:rPr>
                <w:rFonts w:hint="eastAsia" w:ascii="宋体" w:hAnsi="宋体" w:eastAsia="宋体" w:cs="宋体"/>
                <w:szCs w:val="21"/>
              </w:rPr>
              <w:t>第二个信封（报价文件）</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(1)投标文件按照招标文件规定的格式、内容填写、字迹清晰可辨：</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a．投标函按招标文件规定填报了项目名称、标段号、补遗书编号（如有)、投标价（包括大写金额和小写金额)；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b．已标价工程量清单说明文字与招标文件规定一致，未进行实质性修改和删减；</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c．投标文件组成齐全完整，内容均按规定填写。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(3)投标报价中的报价未超过招标文件设定的最高投标限价。</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(4)投标报价中报价的大写金额能够确定具体数值。</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(5)同一投标人未提交两个以上不同的投标报价，但招标文件要求提交备选投标的除外。</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(7)投标文件正、副本份数符合招标文件第二章“投标人须知”第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bCs/>
                <w:szCs w:val="21"/>
                <w:lang w:val="zh-CN"/>
              </w:rPr>
            </w:pPr>
            <w:r>
              <w:rPr>
                <w:rFonts w:hint="eastAsia" w:ascii="宋体" w:hAnsi="宋体" w:eastAsia="宋体" w:cs="宋体"/>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szCs w:val="21"/>
              </w:rPr>
              <w:t>第一个信封</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资格</w:t>
            </w:r>
          </w:p>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(1)投标人具备有效的营业执照、</w:t>
            </w:r>
            <w:r>
              <w:rPr>
                <w:rFonts w:hint="eastAsia" w:ascii="宋体" w:hAnsi="宋体" w:eastAsia="宋体" w:cs="宋体"/>
                <w:sz w:val="21"/>
                <w:szCs w:val="21"/>
              </w:rPr>
              <w:t>资质证书、安全生产许可证</w:t>
            </w:r>
            <w:r>
              <w:rPr>
                <w:rFonts w:hint="eastAsia" w:ascii="宋体" w:hAnsi="宋体" w:eastAsia="宋体" w:cs="宋体"/>
                <w:sz w:val="28"/>
                <w:szCs w:val="28"/>
                <w:lang w:eastAsia="zh-CN"/>
              </w:rPr>
              <w:t>、</w:t>
            </w:r>
            <w:r>
              <w:rPr>
                <w:rFonts w:hint="eastAsia" w:ascii="宋体" w:hAnsi="宋体" w:eastAsia="宋体" w:cs="宋体"/>
                <w:szCs w:val="21"/>
              </w:rPr>
              <w:t>基本账户开户许可证</w:t>
            </w:r>
            <w:r>
              <w:rPr>
                <w:rFonts w:hint="eastAsia" w:ascii="宋体" w:hAnsi="宋体" w:eastAsia="宋体" w:cs="宋体"/>
                <w:szCs w:val="21"/>
                <w:lang w:eastAsia="zh-CN"/>
              </w:rPr>
              <w:t>（或其他基本账户证明材料）。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(2)投标人的财务状况符合招标文件规定。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(3)投标人的类似项目业绩符合招标文件规定。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(4)投标人的信誉符合招标文件规定。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(5)投标人的项目经理和项目总工资格在岗情况符合招标文件规定，且提供了满足招标文件要求的证明材料。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(6)投标人不存在第二章“投标人须知”第1.4.3项或1.4.4项规定的任何一种情形。</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7</w:t>
            </w:r>
            <w:r>
              <w:rPr>
                <w:rFonts w:hint="eastAsia" w:ascii="宋体" w:hAnsi="宋体" w:eastAsia="宋体" w:cs="宋体"/>
                <w:szCs w:val="21"/>
              </w:rPr>
              <w:t>)投标人未以联合体形式参与投标。</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8</w:t>
            </w:r>
            <w:r>
              <w:rPr>
                <w:rFonts w:hint="eastAsia" w:ascii="宋体" w:hAnsi="宋体" w:eastAsia="宋体" w:cs="宋体"/>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pPr>
        <w:rPr>
          <w:rFonts w:hint="eastAsia" w:ascii="宋体" w:hAnsi="宋体" w:eastAsia="宋体" w:cs="宋体"/>
        </w:rPr>
      </w:pPr>
      <w:r>
        <w:rPr>
          <w:rFonts w:hint="eastAsia" w:ascii="宋体" w:hAnsi="宋体" w:eastAsia="宋体" w:cs="宋体"/>
        </w:rPr>
        <w:br w:type="page"/>
      </w:r>
    </w:p>
    <w:tbl>
      <w:tblPr>
        <w:tblStyle w:val="10"/>
        <w:tblW w:w="0" w:type="auto"/>
        <w:tblInd w:w="0" w:type="dxa"/>
        <w:tblLayout w:type="fixed"/>
        <w:tblCellMar>
          <w:top w:w="0" w:type="dxa"/>
          <w:left w:w="108" w:type="dxa"/>
          <w:bottom w:w="0" w:type="dxa"/>
          <w:right w:w="108" w:type="dxa"/>
        </w:tblCellMar>
      </w:tblPr>
      <w:tblGrid>
        <w:gridCol w:w="2376"/>
        <w:gridCol w:w="1619"/>
        <w:gridCol w:w="5492"/>
      </w:tblGrid>
      <w:tr>
        <w:tblPrEx>
          <w:tblCellMar>
            <w:top w:w="0" w:type="dxa"/>
            <w:left w:w="108" w:type="dxa"/>
            <w:bottom w:w="0" w:type="dxa"/>
            <w:right w:w="108" w:type="dxa"/>
          </w:tblCellMar>
        </w:tblPrEx>
        <w:trPr>
          <w:tblHeader/>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2.2.1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center"/>
              <w:rPr>
                <w:rFonts w:hint="eastAsia" w:ascii="宋体" w:hAnsi="宋体" w:eastAsia="宋体" w:cs="宋体"/>
                <w:szCs w:val="21"/>
              </w:rPr>
            </w:pPr>
            <w:r>
              <w:rPr>
                <w:rFonts w:hint="eastAsia" w:ascii="宋体" w:hAnsi="宋体" w:eastAsia="宋体" w:cs="宋体"/>
                <w:szCs w:val="21"/>
              </w:rPr>
              <w:t>分值构成</w:t>
            </w:r>
          </w:p>
          <w:p>
            <w:pPr>
              <w:adjustRightInd w:val="0"/>
              <w:snapToGrid w:val="0"/>
              <w:spacing w:before="46" w:beforeLines="15" w:after="46" w:afterLines="15" w:line="360" w:lineRule="exact"/>
              <w:jc w:val="center"/>
              <w:rPr>
                <w:rFonts w:hint="eastAsia" w:ascii="宋体" w:hAnsi="宋体" w:eastAsia="宋体" w:cs="宋体"/>
                <w:szCs w:val="21"/>
              </w:rPr>
            </w:pPr>
            <w:r>
              <w:rPr>
                <w:rFonts w:hint="eastAsia" w:ascii="宋体" w:hAnsi="宋体" w:eastAsia="宋体" w:cs="宋体"/>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施工组织设计：40分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主要人员：</w:t>
            </w:r>
            <w:r>
              <w:rPr>
                <w:rFonts w:hint="eastAsia" w:ascii="宋体" w:hAnsi="宋体" w:eastAsia="宋体" w:cs="宋体"/>
                <w:szCs w:val="21"/>
                <w:lang w:val="en-US" w:eastAsia="zh-CN"/>
              </w:rPr>
              <w:t>30</w:t>
            </w:r>
            <w:r>
              <w:rPr>
                <w:rFonts w:hint="eastAsia" w:ascii="宋体" w:hAnsi="宋体" w:eastAsia="宋体" w:cs="宋体"/>
                <w:szCs w:val="21"/>
              </w:rPr>
              <w:t>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其 他 因 素：</w:t>
            </w:r>
            <w:r>
              <w:rPr>
                <w:rFonts w:hint="eastAsia" w:ascii="宋体" w:hAnsi="宋体" w:eastAsia="宋体" w:cs="宋体"/>
                <w:szCs w:val="21"/>
                <w:lang w:val="en-US" w:eastAsia="zh-CN"/>
              </w:rPr>
              <w:t>30</w:t>
            </w:r>
            <w:r>
              <w:rPr>
                <w:rFonts w:hint="eastAsia" w:ascii="宋体" w:hAnsi="宋体" w:eastAsia="宋体" w:cs="宋体"/>
                <w:szCs w:val="21"/>
              </w:rPr>
              <w:t>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评标价：0分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2.2.3</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宋体" w:hAnsi="宋体" w:eastAsia="宋体" w:cs="宋体"/>
                <w:bCs/>
                <w:szCs w:val="21"/>
                <w:lang w:val="zh-CN"/>
              </w:rPr>
            </w:pPr>
            <w:r>
              <w:rPr>
                <w:rFonts w:hint="eastAsia" w:ascii="宋体" w:hAnsi="宋体" w:eastAsia="宋体" w:cs="宋体"/>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eastAsia="宋体" w:cs="宋体"/>
                <w:bCs/>
                <w:szCs w:val="21"/>
                <w:lang w:val="zh-CN"/>
              </w:rPr>
            </w:pPr>
            <w:r>
              <w:rPr>
                <w:rFonts w:hint="eastAsia" w:ascii="宋体" w:hAnsi="宋体" w:eastAsia="宋体" w:cs="宋体"/>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3.2.4</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宋体" w:hAnsi="宋体" w:eastAsia="宋体" w:cs="宋体"/>
                <w:bCs/>
                <w:szCs w:val="21"/>
                <w:lang w:val="zh-CN"/>
              </w:rPr>
            </w:pPr>
            <w:r>
              <w:rPr>
                <w:rFonts w:hint="eastAsia" w:ascii="宋体" w:hAnsi="宋体" w:eastAsia="宋体" w:cs="宋体"/>
                <w:bCs/>
                <w:szCs w:val="21"/>
                <w:lang w:val="zh-CN"/>
              </w:rPr>
              <w:t>通过第一个信封详细评审的投标人数量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eastAsia="宋体" w:cs="宋体"/>
                <w:szCs w:val="21"/>
              </w:rPr>
            </w:pPr>
            <w:r>
              <w:rPr>
                <w:rFonts w:hint="eastAsia" w:ascii="宋体" w:hAnsi="宋体" w:eastAsia="宋体" w:cs="宋体"/>
                <w:szCs w:val="21"/>
              </w:rPr>
              <w:t>按照投标人的商务和技术得分由高到低排序，选择前</w:t>
            </w:r>
            <w:r>
              <w:rPr>
                <w:rFonts w:hint="eastAsia" w:ascii="宋体" w:hAnsi="宋体" w:eastAsia="宋体" w:cs="宋体"/>
                <w:b/>
                <w:szCs w:val="21"/>
                <w:u w:val="single"/>
              </w:rPr>
              <w:t>3</w:t>
            </w:r>
            <w:r>
              <w:rPr>
                <w:rFonts w:hint="eastAsia" w:ascii="宋体" w:hAnsi="宋体" w:eastAsia="宋体" w:cs="宋体"/>
                <w:szCs w:val="21"/>
              </w:rPr>
              <w:t>名通过详细评审。</w:t>
            </w:r>
          </w:p>
        </w:tc>
      </w:tr>
    </w:tbl>
    <w:p>
      <w:pPr>
        <w:pStyle w:val="4"/>
        <w:keepNext w:val="0"/>
        <w:keepLines w:val="0"/>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br w:type="page"/>
      </w:r>
    </w:p>
    <w:tbl>
      <w:tblPr>
        <w:tblStyle w:val="10"/>
        <w:tblW w:w="944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409"/>
        <w:gridCol w:w="559"/>
        <w:gridCol w:w="974"/>
        <w:gridCol w:w="1727"/>
        <w:gridCol w:w="750"/>
        <w:gridCol w:w="934"/>
        <w:gridCol w:w="320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6232" w:type="dxa"/>
            <w:gridSpan w:val="7"/>
            <w:tcBorders>
              <w:top w:val="single" w:color="auto" w:sz="6" w:space="0"/>
              <w:lef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评分因素与权重分值</w:t>
            </w:r>
            <w:r>
              <w:rPr>
                <w:rStyle w:val="13"/>
                <w:rFonts w:hint="eastAsia" w:ascii="宋体" w:hAnsi="宋体" w:eastAsia="宋体" w:cs="宋体"/>
                <w:szCs w:val="21"/>
              </w:rPr>
              <w:footnoteReference w:id="4"/>
            </w:r>
          </w:p>
        </w:tc>
        <w:tc>
          <w:tcPr>
            <w:tcW w:w="3209" w:type="dxa"/>
            <w:vMerge w:val="restart"/>
            <w:tcBorders>
              <w:top w:val="single" w:color="auto" w:sz="6" w:space="0"/>
              <w:righ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tcBorders>
              <w:lef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条款号</w:t>
            </w:r>
          </w:p>
        </w:tc>
        <w:tc>
          <w:tcPr>
            <w:tcW w:w="968" w:type="dxa"/>
            <w:gridSpan w:val="2"/>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w:t>
            </w:r>
            <w:r>
              <w:rPr>
                <w:rFonts w:hint="eastAsia" w:ascii="宋体" w:hAnsi="宋体" w:eastAsia="宋体" w:cs="宋体"/>
                <w:szCs w:val="21"/>
              </w:rPr>
              <w:br w:type="textWrapping"/>
            </w:r>
            <w:r>
              <w:rPr>
                <w:rFonts w:hint="eastAsia" w:ascii="宋体" w:hAnsi="宋体" w:eastAsia="宋体" w:cs="宋体"/>
                <w:szCs w:val="21"/>
              </w:rPr>
              <w:t>因素</w:t>
            </w:r>
          </w:p>
        </w:tc>
        <w:tc>
          <w:tcPr>
            <w:tcW w:w="974" w:type="dxa"/>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评分因素</w:t>
            </w:r>
            <w:r>
              <w:rPr>
                <w:rFonts w:hint="eastAsia" w:ascii="宋体" w:hAnsi="宋体" w:eastAsia="宋体" w:cs="宋体"/>
                <w:szCs w:val="21"/>
              </w:rPr>
              <w:br w:type="textWrapping"/>
            </w:r>
            <w:r>
              <w:rPr>
                <w:rFonts w:hint="eastAsia" w:ascii="宋体" w:hAnsi="宋体" w:eastAsia="宋体" w:cs="宋体"/>
                <w:szCs w:val="21"/>
              </w:rPr>
              <w:t>权重分值</w:t>
            </w:r>
          </w:p>
        </w:tc>
        <w:tc>
          <w:tcPr>
            <w:tcW w:w="1727" w:type="dxa"/>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各评分因素细分项</w:t>
            </w:r>
          </w:p>
        </w:tc>
        <w:tc>
          <w:tcPr>
            <w:tcW w:w="1684" w:type="dxa"/>
            <w:gridSpan w:val="2"/>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分值</w:t>
            </w:r>
          </w:p>
        </w:tc>
        <w:tc>
          <w:tcPr>
            <w:tcW w:w="3209" w:type="dxa"/>
            <w:vMerge w:val="continue"/>
            <w:tcBorders>
              <w:right w:val="single" w:color="auto" w:sz="6" w:space="0"/>
            </w:tcBorders>
            <w:noWrap w:val="0"/>
            <w:vAlign w:val="center"/>
          </w:tcPr>
          <w:p>
            <w:pPr>
              <w:adjustRightInd w:val="0"/>
              <w:snapToGrid w:val="0"/>
              <w:jc w:val="center"/>
              <w:rPr>
                <w:rFonts w:hint="eastAsia" w:ascii="宋体" w:hAnsi="宋体" w:eastAsia="宋体" w:cs="宋体"/>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2.2.2（1）</w:t>
            </w:r>
          </w:p>
        </w:tc>
        <w:tc>
          <w:tcPr>
            <w:tcW w:w="968" w:type="dxa"/>
            <w:gridSpan w:val="2"/>
            <w:vMerge w:val="restart"/>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施工组织设计</w:t>
            </w:r>
          </w:p>
        </w:tc>
        <w:tc>
          <w:tcPr>
            <w:tcW w:w="974" w:type="dxa"/>
            <w:vMerge w:val="restart"/>
            <w:noWrap w:val="0"/>
            <w:vAlign w:val="center"/>
          </w:tcPr>
          <w:p>
            <w:pPr>
              <w:adjustRightInd w:val="0"/>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40</w:t>
            </w:r>
            <w:r>
              <w:rPr>
                <w:rFonts w:hint="eastAsia" w:ascii="宋体" w:hAnsi="宋体" w:eastAsia="宋体" w:cs="宋体"/>
                <w:sz w:val="24"/>
              </w:rPr>
              <w:t>分</w:t>
            </w: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施工总体方案</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总体方案切实可行，对本项目具有针对性。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7"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3209" w:type="dxa"/>
            <w:tcBorders>
              <w:top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总体方案基本满足要求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4" w:space="0"/>
            </w:tcBorders>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工期保证、工程质量管理、环境保护、水土保持、文明施工、文物保护、项目风险预测体系或保证措施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934" w:type="dxa"/>
            <w:tcBorders>
              <w:lef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6</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安全生产管理体系及保证措施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10</w:t>
            </w: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6～10</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6</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重点难点工程及解决方法，冬季施工措施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5</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3～5</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重点难点工程突出，解决办法合理、科学、先进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6"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3209" w:type="dxa"/>
            <w:tcBorders>
              <w:top w:val="single" w:color="auto" w:sz="4" w:space="0"/>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有重点难点工程，有解决办法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94"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施工方案、方法</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5</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3～5</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施工方案可行、施工方法齐全、技术先进、施工工艺完善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3209" w:type="dxa"/>
            <w:tcBorders>
              <w:top w:val="single" w:color="auto" w:sz="4" w:space="0"/>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施工方案、方法基本满足要求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2.2.2（2）</w:t>
            </w:r>
          </w:p>
        </w:tc>
        <w:tc>
          <w:tcPr>
            <w:tcW w:w="968" w:type="dxa"/>
            <w:gridSpan w:val="2"/>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主要人员</w:t>
            </w:r>
          </w:p>
        </w:tc>
        <w:tc>
          <w:tcPr>
            <w:tcW w:w="974"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30</w:t>
            </w:r>
            <w:r>
              <w:rPr>
                <w:rFonts w:hint="eastAsia" w:ascii="宋体" w:hAnsi="宋体" w:eastAsia="宋体" w:cs="宋体"/>
                <w:sz w:val="24"/>
              </w:rPr>
              <w:t>分</w:t>
            </w:r>
          </w:p>
        </w:tc>
        <w:tc>
          <w:tcPr>
            <w:tcW w:w="1727" w:type="dxa"/>
            <w:vMerge w:val="restart"/>
            <w:tcBorders>
              <w:top w:val="single" w:color="auto" w:sz="6" w:space="0"/>
            </w:tcBorders>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项目机构设置、岗位配置、机构运转流程</w:t>
            </w:r>
          </w:p>
        </w:tc>
        <w:tc>
          <w:tcPr>
            <w:tcW w:w="750" w:type="dxa"/>
            <w:vMerge w:val="restart"/>
            <w:tcBorders>
              <w:top w:val="single" w:color="auto" w:sz="6"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10</w:t>
            </w:r>
          </w:p>
        </w:tc>
        <w:tc>
          <w:tcPr>
            <w:tcW w:w="934" w:type="dxa"/>
            <w:tcBorders>
              <w:top w:val="single" w:color="auto" w:sz="6" w:space="0"/>
              <w:left w:val="single" w:color="auto" w:sz="4" w:space="0"/>
              <w:bottom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top w:val="single" w:color="auto" w:sz="6"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机构、岗位配置齐全、合理，分工明确，机构运转顺畅、科学、完善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3209" w:type="dxa"/>
            <w:tcBorders>
              <w:top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配置基本满足要求，机构运转正常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52"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项目经理任职资格与业绩</w:t>
            </w:r>
          </w:p>
        </w:tc>
        <w:tc>
          <w:tcPr>
            <w:tcW w:w="750" w:type="dxa"/>
            <w:vMerge w:val="restart"/>
            <w:tcBorders>
              <w:top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934" w:type="dxa"/>
            <w:tcBorders>
              <w:top w:val="single" w:color="auto" w:sz="4" w:space="0"/>
              <w:lef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6～10</w:t>
            </w:r>
          </w:p>
        </w:tc>
        <w:tc>
          <w:tcPr>
            <w:tcW w:w="3209" w:type="dxa"/>
            <w:tcBorders>
              <w:top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 w:val="18"/>
                <w:szCs w:val="18"/>
                <w:highlight w:val="none"/>
              </w:rPr>
            </w:pPr>
            <w:r>
              <w:rPr>
                <w:rFonts w:hint="eastAsia" w:ascii="宋体" w:hAnsi="宋体" w:eastAsia="宋体" w:cs="宋体"/>
                <w:szCs w:val="21"/>
                <w:highlight w:val="none"/>
              </w:rPr>
              <w:t>在满足最低要求的基础上，每增加一项</w:t>
            </w:r>
            <w:r>
              <w:rPr>
                <w:rFonts w:hint="eastAsia" w:ascii="宋体" w:hAnsi="宋体" w:eastAsia="宋体" w:cs="宋体"/>
                <w:b/>
                <w:bCs/>
                <w:szCs w:val="21"/>
                <w:highlight w:val="none"/>
                <w:lang w:eastAsia="zh-CN"/>
              </w:rPr>
              <w:t>类似</w:t>
            </w:r>
            <w:r>
              <w:rPr>
                <w:rFonts w:hint="eastAsia" w:ascii="宋体" w:hAnsi="宋体" w:eastAsia="宋体" w:cs="宋体"/>
                <w:szCs w:val="21"/>
                <w:highlight w:val="none"/>
              </w:rPr>
              <w:t>项目经理业绩加2分，最多加4分。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750" w:type="dxa"/>
            <w:vMerge w:val="continue"/>
            <w:tcBorders>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934" w:type="dxa"/>
            <w:tcBorders>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3209" w:type="dxa"/>
            <w:tcBorders>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54"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项目总工任职资格与业绩</w:t>
            </w:r>
          </w:p>
        </w:tc>
        <w:tc>
          <w:tcPr>
            <w:tcW w:w="750"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934"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6～10</w:t>
            </w:r>
          </w:p>
        </w:tc>
        <w:tc>
          <w:tcPr>
            <w:tcW w:w="32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 w:val="18"/>
                <w:szCs w:val="18"/>
                <w:highlight w:val="none"/>
              </w:rPr>
            </w:pPr>
            <w:r>
              <w:rPr>
                <w:rFonts w:hint="eastAsia" w:ascii="宋体" w:hAnsi="宋体" w:eastAsia="宋体" w:cs="宋体"/>
                <w:szCs w:val="21"/>
                <w:highlight w:val="none"/>
              </w:rPr>
              <w:t>在满足最低要求的基础上，每增加一项</w:t>
            </w:r>
            <w:r>
              <w:rPr>
                <w:rFonts w:hint="eastAsia" w:ascii="宋体" w:hAnsi="宋体" w:eastAsia="宋体" w:cs="宋体"/>
                <w:b/>
                <w:bCs/>
                <w:szCs w:val="21"/>
                <w:highlight w:val="none"/>
                <w:lang w:eastAsia="zh-CN"/>
              </w:rPr>
              <w:t>类似</w:t>
            </w:r>
            <w:r>
              <w:rPr>
                <w:rFonts w:hint="eastAsia" w:ascii="宋体" w:hAnsi="宋体" w:eastAsia="宋体" w:cs="宋体"/>
                <w:szCs w:val="21"/>
                <w:highlight w:val="none"/>
              </w:rPr>
              <w:t>项目总工业绩加2分，最多加4分</w:t>
            </w:r>
            <w:r>
              <w:rPr>
                <w:rFonts w:hint="eastAsia" w:ascii="宋体" w:hAnsi="宋体" w:eastAsia="宋体" w:cs="宋体"/>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750"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934"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32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4"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2.2.2（3）</w:t>
            </w:r>
          </w:p>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其他因素</w:t>
            </w:r>
          </w:p>
        </w:tc>
        <w:tc>
          <w:tcPr>
            <w:tcW w:w="409"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其他因素</w:t>
            </w:r>
          </w:p>
        </w:tc>
        <w:tc>
          <w:tcPr>
            <w:tcW w:w="559"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技术能力</w:t>
            </w:r>
          </w:p>
        </w:tc>
        <w:tc>
          <w:tcPr>
            <w:tcW w:w="974" w:type="dxa"/>
            <w:vMerge w:val="restart"/>
            <w:tcBorders>
              <w:top w:val="single" w:color="auto" w:sz="6" w:space="0"/>
              <w:bottom w:val="single" w:color="auto" w:sz="6" w:space="0"/>
            </w:tcBorders>
            <w:noWrap w:val="0"/>
            <w:vAlign w:val="center"/>
          </w:tcPr>
          <w:p>
            <w:pPr>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15</w:t>
            </w:r>
            <w:r>
              <w:rPr>
                <w:rFonts w:hint="eastAsia" w:ascii="宋体" w:hAnsi="宋体" w:eastAsia="宋体" w:cs="宋体"/>
                <w:sz w:val="24"/>
              </w:rPr>
              <w:t>分</w:t>
            </w:r>
          </w:p>
          <w:p>
            <w:pPr>
              <w:rPr>
                <w:rFonts w:hint="eastAsia" w:ascii="宋体" w:hAnsi="宋体" w:eastAsia="宋体" w:cs="宋体"/>
                <w:sz w:val="24"/>
              </w:rPr>
            </w:pPr>
          </w:p>
        </w:tc>
        <w:tc>
          <w:tcPr>
            <w:tcW w:w="1727" w:type="dxa"/>
            <w:vMerge w:val="restart"/>
            <w:tcBorders>
              <w:top w:val="single" w:color="auto" w:sz="6"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 w:val="21"/>
                <w:szCs w:val="21"/>
              </w:rPr>
              <w:t>投标人企业业绩</w:t>
            </w:r>
          </w:p>
        </w:tc>
        <w:tc>
          <w:tcPr>
            <w:tcW w:w="750" w:type="dxa"/>
            <w:vMerge w:val="restart"/>
            <w:tcBorders>
              <w:top w:val="single" w:color="auto" w:sz="6" w:space="0"/>
              <w:left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15</w:t>
            </w:r>
          </w:p>
        </w:tc>
        <w:tc>
          <w:tcPr>
            <w:tcW w:w="934" w:type="dxa"/>
            <w:tcBorders>
              <w:top w:val="single" w:color="auto" w:sz="6" w:space="0"/>
              <w:left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15</w:t>
            </w:r>
          </w:p>
        </w:tc>
        <w:tc>
          <w:tcPr>
            <w:tcW w:w="3209" w:type="dxa"/>
            <w:tcBorders>
              <w:top w:val="single" w:color="auto" w:sz="6"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highlight w:val="none"/>
              </w:rPr>
            </w:pPr>
            <w:r>
              <w:rPr>
                <w:rFonts w:hint="eastAsia" w:ascii="宋体" w:hAnsi="宋体" w:eastAsia="宋体" w:cs="宋体"/>
                <w:highlight w:val="none"/>
              </w:rPr>
              <w:t>在满足最低要求的基础上，</w:t>
            </w:r>
            <w:r>
              <w:rPr>
                <w:rFonts w:hint="eastAsia" w:ascii="宋体" w:hAnsi="宋体" w:eastAsia="宋体" w:cs="宋体"/>
                <w:szCs w:val="21"/>
                <w:highlight w:val="none"/>
              </w:rPr>
              <w:t>每增加一项</w:t>
            </w:r>
            <w:r>
              <w:rPr>
                <w:rFonts w:hint="eastAsia" w:ascii="宋体" w:hAnsi="宋体" w:eastAsia="宋体" w:cs="宋体"/>
                <w:b/>
                <w:bCs/>
                <w:szCs w:val="21"/>
                <w:highlight w:val="none"/>
                <w:lang w:eastAsia="zh-CN"/>
              </w:rPr>
              <w:t>类似</w:t>
            </w:r>
            <w:r>
              <w:rPr>
                <w:rFonts w:hint="eastAsia" w:ascii="宋体" w:hAnsi="宋体" w:eastAsia="宋体" w:cs="宋体"/>
                <w:szCs w:val="21"/>
                <w:highlight w:val="none"/>
              </w:rPr>
              <w:t>业绩加2分</w:t>
            </w:r>
            <w:r>
              <w:rPr>
                <w:rFonts w:hint="eastAsia" w:ascii="宋体" w:hAnsi="宋体" w:cs="宋体"/>
                <w:szCs w:val="21"/>
                <w:highlight w:val="none"/>
                <w:lang w:eastAsia="zh-CN"/>
              </w:rPr>
              <w:t>，</w:t>
            </w:r>
            <w:r>
              <w:rPr>
                <w:rFonts w:hint="eastAsia" w:ascii="宋体" w:hAnsi="宋体" w:eastAsia="宋体" w:cs="宋体"/>
                <w:highlight w:val="none"/>
              </w:rPr>
              <w:t>最多加</w:t>
            </w:r>
            <w:r>
              <w:rPr>
                <w:rFonts w:hint="eastAsia" w:ascii="宋体" w:hAnsi="宋体" w:eastAsia="宋体" w:cs="宋体"/>
                <w:highlight w:val="none"/>
                <w:lang w:val="en-US" w:eastAsia="zh-CN"/>
              </w:rPr>
              <w:t>6</w:t>
            </w:r>
            <w:r>
              <w:rPr>
                <w:rFonts w:hint="eastAsia" w:ascii="宋体" w:hAnsi="宋体" w:eastAsia="宋体" w:cs="宋体"/>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9</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满足业绩最低资格审查条件要求。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restart"/>
            <w:tcBorders>
              <w:top w:val="single" w:color="auto" w:sz="6"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r>
              <w:rPr>
                <w:rFonts w:hint="eastAsia" w:ascii="宋体" w:hAnsi="宋体" w:eastAsia="宋体" w:cs="宋体"/>
                <w:szCs w:val="21"/>
              </w:rPr>
              <w:t>信誉</w:t>
            </w:r>
          </w:p>
        </w:tc>
        <w:tc>
          <w:tcPr>
            <w:tcW w:w="974"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15分</w:t>
            </w:r>
          </w:p>
        </w:tc>
        <w:tc>
          <w:tcPr>
            <w:tcW w:w="1727" w:type="dxa"/>
            <w:vMerge w:val="restart"/>
            <w:tcBorders>
              <w:top w:val="single" w:color="auto" w:sz="4"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rPr>
              <w:t>投标人的信誉评价等级</w:t>
            </w:r>
            <w:r>
              <w:rPr>
                <w:rStyle w:val="13"/>
                <w:rFonts w:hint="eastAsia" w:ascii="宋体" w:hAnsi="宋体" w:eastAsia="宋体" w:cs="宋体"/>
              </w:rPr>
              <w:footnoteReference w:id="5"/>
            </w:r>
          </w:p>
        </w:tc>
        <w:tc>
          <w:tcPr>
            <w:tcW w:w="750" w:type="dxa"/>
            <w:vMerge w:val="restart"/>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15</w:t>
            </w: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15</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13</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11</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无评价得11分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9</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信誉等级B得9分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0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7</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信誉等级C得7分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0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szCs w:val="21"/>
                <w:highlight w:val="none"/>
                <w:lang w:val="en-US" w:eastAsia="zh-CN"/>
              </w:rPr>
              <w:t>0</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szCs w:val="21"/>
                <w:highlight w:val="none"/>
              </w:rPr>
              <w:t>信誉等级C得</w:t>
            </w:r>
            <w:r>
              <w:rPr>
                <w:rFonts w:hint="eastAsia"/>
                <w:szCs w:val="21"/>
                <w:highlight w:val="none"/>
                <w:lang w:val="en-US" w:eastAsia="zh-CN"/>
              </w:rPr>
              <w:t>0</w:t>
            </w:r>
            <w:r>
              <w:rPr>
                <w:rFonts w:hint="eastAsia"/>
                <w:szCs w:val="21"/>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tcBorders>
              <w:top w:val="single" w:color="auto" w:sz="4" w:space="0"/>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2.2.4（4）</w:t>
            </w:r>
          </w:p>
        </w:tc>
        <w:tc>
          <w:tcPr>
            <w:tcW w:w="968" w:type="dxa"/>
            <w:gridSpan w:val="2"/>
            <w:tcBorders>
              <w:top w:val="single" w:color="auto" w:sz="4" w:space="0"/>
              <w:bottom w:val="single" w:color="auto" w:sz="6"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r>
              <w:rPr>
                <w:rFonts w:hint="eastAsia" w:ascii="宋体" w:hAnsi="宋体" w:eastAsia="宋体" w:cs="宋体"/>
                <w:szCs w:val="21"/>
              </w:rPr>
              <w:t>评标价</w:t>
            </w:r>
          </w:p>
        </w:tc>
        <w:tc>
          <w:tcPr>
            <w:tcW w:w="974" w:type="dxa"/>
            <w:tcBorders>
              <w:top w:val="single" w:color="auto" w:sz="4" w:space="0"/>
              <w:bottom w:val="single" w:color="auto" w:sz="6" w:space="0"/>
            </w:tcBorders>
            <w:noWrap w:val="0"/>
            <w:vAlign w:val="center"/>
          </w:tcPr>
          <w:p>
            <w:pPr>
              <w:snapToGrid w:val="0"/>
              <w:spacing w:line="340" w:lineRule="exact"/>
              <w:ind w:left="113" w:right="113"/>
              <w:jc w:val="center"/>
              <w:rPr>
                <w:rFonts w:hint="eastAsia" w:ascii="宋体" w:hAnsi="宋体" w:eastAsia="宋体" w:cs="宋体"/>
                <w:sz w:val="24"/>
              </w:rPr>
            </w:pPr>
            <w:r>
              <w:rPr>
                <w:rFonts w:hint="eastAsia" w:ascii="宋体" w:hAnsi="宋体" w:eastAsia="宋体" w:cs="宋体"/>
                <w:sz w:val="24"/>
              </w:rPr>
              <w:t>0分</w:t>
            </w:r>
          </w:p>
        </w:tc>
        <w:tc>
          <w:tcPr>
            <w:tcW w:w="1727" w:type="dxa"/>
            <w:tcBorders>
              <w:top w:val="single" w:color="auto" w:sz="4" w:space="0"/>
              <w:bottom w:val="single" w:color="auto" w:sz="6" w:space="0"/>
              <w:right w:val="single" w:color="auto" w:sz="4" w:space="0"/>
            </w:tcBorders>
            <w:noWrap w:val="0"/>
            <w:vAlign w:val="center"/>
          </w:tcPr>
          <w:p>
            <w:pPr>
              <w:adjustRightInd w:val="0"/>
              <w:snapToGrid w:val="0"/>
              <w:spacing w:line="340" w:lineRule="exact"/>
              <w:ind w:left="113" w:right="113"/>
              <w:rPr>
                <w:rFonts w:hint="eastAsia" w:ascii="宋体" w:hAnsi="宋体" w:eastAsia="宋体" w:cs="宋体"/>
                <w:szCs w:val="21"/>
              </w:rPr>
            </w:pPr>
          </w:p>
        </w:tc>
        <w:tc>
          <w:tcPr>
            <w:tcW w:w="750"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3209" w:type="dxa"/>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r>
    </w:tbl>
    <w:p>
      <w:pPr>
        <w:pStyle w:val="8"/>
        <w:ind w:left="0" w:leftChars="0" w:firstLine="0" w:firstLineChars="0"/>
      </w:pPr>
    </w:p>
    <w:p>
      <w:pPr>
        <w:pStyle w:val="19"/>
        <w:tabs>
          <w:tab w:val="left" w:pos="426"/>
        </w:tabs>
        <w:spacing w:line="420" w:lineRule="exact"/>
        <w:jc w:val="left"/>
        <w:outlineLvl w:val="2"/>
        <w:rPr>
          <w:rFonts w:ascii="宋体"/>
          <w:b w:val="0"/>
        </w:rPr>
      </w:pPr>
      <w:r>
        <w:rPr>
          <w:rFonts w:ascii="宋体" w:hAnsi="宋体"/>
          <w:b w:val="0"/>
        </w:rPr>
        <w:t>6.</w:t>
      </w:r>
      <w:r>
        <w:rPr>
          <w:rFonts w:hint="eastAsia" w:ascii="宋体" w:hAnsi="宋体"/>
          <w:b w:val="0"/>
        </w:rPr>
        <w:t>公开时间</w:t>
      </w:r>
    </w:p>
    <w:p>
      <w:pPr>
        <w:adjustRightInd w:val="0"/>
        <w:snapToGrid w:val="0"/>
      </w:pPr>
      <w:r>
        <w:rPr>
          <w:rFonts w:hint="eastAsia" w:ascii="宋体" w:hAnsi="宋体"/>
          <w:sz w:val="24"/>
        </w:rPr>
        <w:t>本次招标文件关键内容信息公开时间至</w:t>
      </w:r>
      <w:r>
        <w:rPr>
          <w:rFonts w:ascii="宋体" w:hAnsi="宋体"/>
          <w:sz w:val="24"/>
        </w:rPr>
        <w:t>20</w:t>
      </w:r>
      <w:r>
        <w:rPr>
          <w:rFonts w:hint="eastAsia" w:ascii="宋体" w:hAnsi="宋体"/>
          <w:sz w:val="24"/>
          <w:lang w:val="en-US" w:eastAsia="zh-CN"/>
        </w:rPr>
        <w:t>21</w:t>
      </w:r>
      <w:r>
        <w:rPr>
          <w:rFonts w:hint="eastAsia" w:ascii="宋体" w:hAnsi="宋体"/>
          <w:sz w:val="24"/>
        </w:rPr>
        <w:t>年</w:t>
      </w:r>
      <w:r>
        <w:rPr>
          <w:rFonts w:hint="eastAsia" w:ascii="宋体" w:hAnsi="宋体"/>
          <w:sz w:val="24"/>
          <w:lang w:val="en-US" w:eastAsia="zh-CN"/>
        </w:rPr>
        <w:t>06</w:t>
      </w:r>
      <w:r>
        <w:rPr>
          <w:rFonts w:hint="eastAsia" w:ascii="宋体" w:hAnsi="宋体"/>
          <w:sz w:val="24"/>
        </w:rPr>
        <w:t>月</w:t>
      </w:r>
      <w:r>
        <w:rPr>
          <w:rFonts w:hint="eastAsia" w:ascii="宋体" w:hAnsi="宋体"/>
          <w:sz w:val="24"/>
          <w:lang w:val="en-US" w:eastAsia="zh-CN"/>
        </w:rPr>
        <w:t>05</w:t>
      </w:r>
      <w:r>
        <w:rPr>
          <w:rFonts w:hint="eastAsia" w:ascii="宋体" w:hAnsi="宋体"/>
          <w:sz w:val="24"/>
        </w:rPr>
        <w:t>日</w:t>
      </w:r>
      <w:r>
        <w:rPr>
          <w:rFonts w:ascii="宋体" w:hAnsi="宋体"/>
          <w:sz w:val="24"/>
        </w:rPr>
        <w:t>24</w:t>
      </w:r>
      <w:r>
        <w:rPr>
          <w:rFonts w:hint="eastAsia" w:ascii="宋体" w:hAnsi="宋体"/>
          <w:sz w:val="24"/>
        </w:rPr>
        <w:t>时</w:t>
      </w:r>
      <w:r>
        <w:rPr>
          <w:rFonts w:ascii="宋体" w:hAnsi="宋体"/>
          <w:sz w:val="24"/>
        </w:rPr>
        <w:t>00</w:t>
      </w:r>
      <w:r>
        <w:rPr>
          <w:rFonts w:hint="eastAsia" w:ascii="宋体" w:hAnsi="宋体"/>
          <w:sz w:val="24"/>
        </w:rPr>
        <w:t>分结束。</w:t>
      </w:r>
      <w:bookmarkStart w:id="23" w:name="_Toc257655333"/>
      <w:bookmarkStart w:id="24" w:name="_Toc356741794"/>
      <w:bookmarkStart w:id="25" w:name="_Toc361838108"/>
      <w:bookmarkStart w:id="26" w:name="_Toc444693693"/>
    </w:p>
    <w:p>
      <w:pPr>
        <w:pStyle w:val="19"/>
        <w:tabs>
          <w:tab w:val="left" w:pos="426"/>
        </w:tabs>
        <w:spacing w:line="360" w:lineRule="exact"/>
        <w:jc w:val="left"/>
        <w:outlineLvl w:val="2"/>
        <w:rPr>
          <w:rFonts w:ascii="宋体" w:hAnsi="宋体"/>
          <w:b w:val="0"/>
        </w:rPr>
      </w:pPr>
      <w:r>
        <w:rPr>
          <w:rFonts w:hint="eastAsia" w:ascii="宋体" w:hAnsi="宋体"/>
          <w:b w:val="0"/>
        </w:rPr>
        <w:t>7.</w:t>
      </w:r>
      <w:bookmarkEnd w:id="23"/>
      <w:bookmarkEnd w:id="24"/>
      <w:bookmarkEnd w:id="25"/>
      <w:bookmarkEnd w:id="26"/>
      <w:bookmarkStart w:id="27" w:name="_Toc460960729"/>
      <w:bookmarkStart w:id="28" w:name="_Toc444517394"/>
      <w:bookmarkStart w:id="29" w:name="_Toc458772805"/>
      <w:r>
        <w:rPr>
          <w:rFonts w:hint="eastAsia" w:ascii="宋体" w:hAnsi="宋体"/>
          <w:b w:val="0"/>
        </w:rPr>
        <w:t>联系方式</w:t>
      </w:r>
      <w:bookmarkEnd w:id="27"/>
      <w:bookmarkEnd w:id="28"/>
      <w:bookmarkEnd w:id="29"/>
    </w:p>
    <w:tbl>
      <w:tblPr>
        <w:tblStyle w:val="10"/>
        <w:tblW w:w="9529" w:type="dxa"/>
        <w:tblInd w:w="0" w:type="dxa"/>
        <w:tblLayout w:type="fixed"/>
        <w:tblCellMar>
          <w:top w:w="0" w:type="dxa"/>
          <w:left w:w="108" w:type="dxa"/>
          <w:bottom w:w="0" w:type="dxa"/>
          <w:right w:w="108" w:type="dxa"/>
        </w:tblCellMar>
      </w:tblPr>
      <w:tblGrid>
        <w:gridCol w:w="4317"/>
        <w:gridCol w:w="5212"/>
      </w:tblGrid>
      <w:tr>
        <w:tblPrEx>
          <w:tblCellMar>
            <w:top w:w="0" w:type="dxa"/>
            <w:left w:w="108" w:type="dxa"/>
            <w:bottom w:w="0" w:type="dxa"/>
            <w:right w:w="108" w:type="dxa"/>
          </w:tblCellMar>
        </w:tblPrEx>
        <w:tc>
          <w:tcPr>
            <w:tcW w:w="4317" w:type="dxa"/>
            <w:vAlign w:val="top"/>
          </w:tcPr>
          <w:p>
            <w:pPr>
              <w:ind w:left="1050" w:leftChars="0" w:hanging="1050" w:hangingChars="500"/>
              <w:rPr>
                <w:rFonts w:ascii="宋体" w:hAnsi="宋体"/>
                <w:szCs w:val="21"/>
              </w:rPr>
            </w:pPr>
            <w:r>
              <w:rPr>
                <w:rFonts w:hint="eastAsia" w:ascii="宋体" w:hAnsi="宋体" w:eastAsia="宋体" w:cs="宋体"/>
                <w:szCs w:val="21"/>
              </w:rPr>
              <w:t>招</w:t>
            </w:r>
            <w:r>
              <w:rPr>
                <w:rFonts w:hint="eastAsia" w:ascii="宋体" w:hAnsi="宋体" w:eastAsia="宋体" w:cs="宋体"/>
                <w:szCs w:val="21"/>
                <w:lang w:val="en-US" w:eastAsia="zh-CN"/>
              </w:rPr>
              <w:t xml:space="preserve"> </w:t>
            </w:r>
            <w:r>
              <w:rPr>
                <w:rFonts w:hint="eastAsia" w:ascii="宋体" w:hAnsi="宋体" w:eastAsia="宋体" w:cs="宋体"/>
                <w:szCs w:val="21"/>
              </w:rPr>
              <w:t>标</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人: </w:t>
            </w:r>
            <w:r>
              <w:rPr>
                <w:rFonts w:hint="eastAsia" w:ascii="宋体" w:hAnsi="宋体" w:eastAsia="宋体" w:cs="宋体"/>
                <w:b/>
                <w:bCs/>
                <w:kern w:val="0"/>
                <w:szCs w:val="21"/>
                <w:highlight w:val="none"/>
              </w:rPr>
              <w:t>白城市洮北区公路管理段县乡公路养护工程办公室</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招标代理机</w:t>
            </w:r>
            <w:r>
              <w:rPr>
                <w:rFonts w:hint="eastAsia" w:ascii="宋体" w:hAnsi="宋体"/>
                <w:szCs w:val="21"/>
              </w:rPr>
              <w:t>构</w:t>
            </w:r>
            <w:r>
              <w:rPr>
                <w:rFonts w:hint="eastAsia" w:ascii="宋体" w:hAnsi="宋体" w:cs="宋体"/>
                <w:b/>
                <w:kern w:val="0"/>
                <w:szCs w:val="21"/>
              </w:rPr>
              <w:t xml:space="preserve">: </w:t>
            </w:r>
            <w:r>
              <w:rPr>
                <w:rFonts w:hint="eastAsia" w:ascii="宋体" w:hAnsi="宋体" w:cs="宋体"/>
                <w:b/>
                <w:kern w:val="0"/>
                <w:szCs w:val="21"/>
                <w:lang w:val="zh-CN"/>
              </w:rPr>
              <w:t>吉林省正祯工程咨询有限公司</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 xml:space="preserve">地    址: </w:t>
            </w:r>
            <w:r>
              <w:rPr>
                <w:rFonts w:hint="eastAsia" w:ascii="宋体" w:hAnsi="宋体" w:eastAsia="宋体" w:cs="宋体"/>
                <w:kern w:val="0"/>
                <w:szCs w:val="21"/>
              </w:rPr>
              <w:t>白城市</w:t>
            </w:r>
            <w:r>
              <w:rPr>
                <w:rFonts w:hint="eastAsia" w:ascii="宋体" w:hAnsi="宋体" w:eastAsia="宋体" w:cs="宋体"/>
                <w:kern w:val="0"/>
                <w:szCs w:val="21"/>
                <w:lang w:eastAsia="zh-CN"/>
              </w:rPr>
              <w:t>光明北街</w:t>
            </w:r>
            <w:r>
              <w:rPr>
                <w:rFonts w:hint="eastAsia" w:ascii="宋体" w:hAnsi="宋体" w:eastAsia="宋体" w:cs="宋体"/>
                <w:kern w:val="0"/>
                <w:szCs w:val="21"/>
                <w:lang w:val="en-US" w:eastAsia="zh-CN"/>
              </w:rPr>
              <w:t>81号</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 xml:space="preserve">地    址: </w:t>
            </w:r>
            <w:r>
              <w:rPr>
                <w:rFonts w:hint="eastAsia" w:ascii="宋体" w:hAnsi="宋体"/>
                <w:szCs w:val="21"/>
                <w:lang w:eastAsia="zh-CN"/>
              </w:rPr>
              <w:t>白城市经济开发区开发大街</w:t>
            </w:r>
            <w:r>
              <w:rPr>
                <w:rFonts w:hint="eastAsia" w:ascii="宋体" w:hAnsi="宋体"/>
                <w:szCs w:val="21"/>
                <w:lang w:val="en-US" w:eastAsia="zh-CN"/>
              </w:rPr>
              <w:t>666号</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highlight w:val="none"/>
              </w:rPr>
              <w:t xml:space="preserve">邮    编: </w:t>
            </w:r>
            <w:r>
              <w:rPr>
                <w:rFonts w:hint="eastAsia" w:ascii="宋体" w:hAnsi="宋体" w:eastAsia="宋体" w:cs="宋体"/>
                <w:szCs w:val="21"/>
                <w:highlight w:val="none"/>
                <w:lang w:val="en-US" w:eastAsia="zh-CN"/>
              </w:rPr>
              <w:t>137</w:t>
            </w:r>
            <w:r>
              <w:rPr>
                <w:rFonts w:hint="eastAsia" w:ascii="宋体" w:hAnsi="宋体" w:eastAsia="宋体" w:cs="宋体"/>
                <w:szCs w:val="21"/>
                <w:lang w:val="en-US" w:eastAsia="zh-CN"/>
              </w:rPr>
              <w:t>000</w:t>
            </w:r>
          </w:p>
        </w:tc>
        <w:tc>
          <w:tcPr>
            <w:tcW w:w="5212" w:type="dxa"/>
            <w:vAlign w:val="top"/>
          </w:tcPr>
          <w:p>
            <w:pPr>
              <w:autoSpaceDE w:val="0"/>
              <w:autoSpaceDN w:val="0"/>
              <w:adjustRightInd w:val="0"/>
              <w:rPr>
                <w:rFonts w:ascii="宋体" w:hAnsi="宋体"/>
                <w:szCs w:val="21"/>
              </w:rPr>
            </w:pPr>
            <w:r>
              <w:rPr>
                <w:rFonts w:ascii="宋体" w:hAnsi="宋体"/>
                <w:szCs w:val="21"/>
              </w:rPr>
              <w:t>邮    编: 13</w:t>
            </w:r>
            <w:r>
              <w:rPr>
                <w:rFonts w:hint="eastAsia" w:ascii="宋体" w:hAnsi="宋体"/>
                <w:szCs w:val="21"/>
                <w:lang w:val="en-US" w:eastAsia="zh-CN"/>
              </w:rPr>
              <w:t>7000</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 xml:space="preserve">联 系 人: </w:t>
            </w:r>
            <w:r>
              <w:rPr>
                <w:rFonts w:hint="eastAsia" w:ascii="宋体" w:hAnsi="宋体" w:eastAsia="宋体" w:cs="宋体"/>
                <w:kern w:val="0"/>
                <w:szCs w:val="21"/>
                <w:lang w:eastAsia="zh-CN"/>
              </w:rPr>
              <w:t>刘皓</w:t>
            </w:r>
            <w:r>
              <w:rPr>
                <w:rFonts w:hint="eastAsia" w:ascii="宋体" w:hAnsi="宋体" w:eastAsia="宋体" w:cs="宋体"/>
                <w:kern w:val="0"/>
                <w:szCs w:val="21"/>
              </w:rPr>
              <w:t xml:space="preserve">  </w:t>
            </w:r>
          </w:p>
        </w:tc>
        <w:tc>
          <w:tcPr>
            <w:tcW w:w="5212" w:type="dxa"/>
            <w:vAlign w:val="top"/>
          </w:tcPr>
          <w:p>
            <w:pPr>
              <w:autoSpaceDE w:val="0"/>
              <w:autoSpaceDN w:val="0"/>
              <w:adjustRightInd w:val="0"/>
              <w:rPr>
                <w:rFonts w:ascii="宋体" w:hAnsi="宋体"/>
                <w:szCs w:val="21"/>
              </w:rPr>
            </w:pPr>
            <w:r>
              <w:rPr>
                <w:rFonts w:ascii="宋体" w:hAnsi="宋体"/>
                <w:szCs w:val="21"/>
              </w:rPr>
              <w:t>联 系 人:</w:t>
            </w:r>
            <w:r>
              <w:rPr>
                <w:rFonts w:hint="eastAsia" w:ascii="宋体" w:hAnsi="宋体"/>
                <w:szCs w:val="21"/>
              </w:rPr>
              <w:t xml:space="preserve"> </w:t>
            </w:r>
            <w:r>
              <w:rPr>
                <w:rFonts w:hint="eastAsia" w:ascii="宋体" w:hAnsi="宋体"/>
                <w:szCs w:val="21"/>
                <w:lang w:eastAsia="zh-CN"/>
              </w:rPr>
              <w:t>刘</w:t>
            </w:r>
            <w:r>
              <w:rPr>
                <w:rFonts w:hint="eastAsia" w:ascii="宋体" w:hAnsi="宋体"/>
                <w:szCs w:val="21"/>
              </w:rPr>
              <w:t>女士</w:t>
            </w:r>
          </w:p>
        </w:tc>
      </w:tr>
      <w:tr>
        <w:tblPrEx>
          <w:tblCellMar>
            <w:top w:w="0" w:type="dxa"/>
            <w:left w:w="108" w:type="dxa"/>
            <w:bottom w:w="0" w:type="dxa"/>
            <w:right w:w="108" w:type="dxa"/>
          </w:tblCellMar>
        </w:tblPrEx>
        <w:tc>
          <w:tcPr>
            <w:tcW w:w="4317" w:type="dxa"/>
            <w:vAlign w:val="top"/>
          </w:tcPr>
          <w:p>
            <w:pPr>
              <w:rPr>
                <w:rFonts w:hint="default" w:ascii="宋体" w:hAnsi="宋体" w:eastAsia="宋体"/>
                <w:szCs w:val="21"/>
                <w:lang w:val="en-US" w:eastAsia="zh-CN"/>
              </w:rPr>
            </w:pPr>
            <w:r>
              <w:rPr>
                <w:rFonts w:hint="eastAsia" w:ascii="宋体" w:hAnsi="宋体" w:eastAsia="宋体" w:cs="宋体"/>
                <w:szCs w:val="21"/>
              </w:rPr>
              <w:t xml:space="preserve">电    话: </w:t>
            </w:r>
            <w:r>
              <w:rPr>
                <w:rFonts w:hint="eastAsia" w:ascii="宋体" w:hAnsi="宋体" w:eastAsia="宋体" w:cs="宋体"/>
                <w:szCs w:val="21"/>
                <w:lang w:val="en-US" w:eastAsia="zh-CN"/>
              </w:rPr>
              <w:t>0436-5095915</w:t>
            </w:r>
          </w:p>
        </w:tc>
        <w:tc>
          <w:tcPr>
            <w:tcW w:w="5212" w:type="dxa"/>
            <w:vAlign w:val="top"/>
          </w:tcPr>
          <w:p>
            <w:pPr>
              <w:autoSpaceDE w:val="0"/>
              <w:autoSpaceDN w:val="0"/>
              <w:adjustRightInd w:val="0"/>
              <w:rPr>
                <w:rFonts w:ascii="宋体" w:hAnsi="宋体"/>
                <w:szCs w:val="21"/>
              </w:rPr>
            </w:pPr>
            <w:r>
              <w:rPr>
                <w:rFonts w:ascii="宋体" w:hAnsi="宋体"/>
                <w:szCs w:val="21"/>
              </w:rPr>
              <w:t xml:space="preserve">电    话: </w:t>
            </w:r>
            <w:r>
              <w:rPr>
                <w:rFonts w:hint="eastAsia" w:ascii="宋体" w:hAnsi="宋体"/>
                <w:szCs w:val="21"/>
                <w:lang w:val="en-US" w:eastAsia="zh-CN"/>
              </w:rPr>
              <w:t>0436-6988992转806</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邮    箱：</w:t>
            </w:r>
            <w:r>
              <w:rPr>
                <w:rFonts w:hint="eastAsia" w:ascii="宋体" w:hAnsi="宋体" w:eastAsia="宋体" w:cs="宋体"/>
                <w:szCs w:val="21"/>
                <w:lang w:val="en-US" w:eastAsia="zh-CN"/>
              </w:rPr>
              <w:t>785816925</w:t>
            </w:r>
            <w:r>
              <w:rPr>
                <w:rFonts w:hint="eastAsia" w:ascii="宋体" w:hAnsi="宋体" w:eastAsia="宋体" w:cs="宋体"/>
                <w:szCs w:val="21"/>
              </w:rPr>
              <w:t>@qq.com</w:t>
            </w:r>
          </w:p>
        </w:tc>
        <w:tc>
          <w:tcPr>
            <w:tcW w:w="5212" w:type="dxa"/>
            <w:vAlign w:val="top"/>
          </w:tcPr>
          <w:p>
            <w:pPr>
              <w:autoSpaceDE w:val="0"/>
              <w:autoSpaceDN w:val="0"/>
              <w:adjustRightInd w:val="0"/>
              <w:rPr>
                <w:rFonts w:ascii="宋体" w:hAnsi="宋体"/>
                <w:szCs w:val="21"/>
              </w:rPr>
            </w:pPr>
            <w:r>
              <w:rPr>
                <w:rFonts w:hint="eastAsia" w:ascii="宋体" w:hAnsi="宋体"/>
                <w:szCs w:val="21"/>
              </w:rPr>
              <w:t>邮    箱：</w:t>
            </w:r>
            <w:r>
              <w:rPr>
                <w:rFonts w:hint="eastAsia" w:ascii="宋体" w:hAnsi="宋体"/>
                <w:szCs w:val="21"/>
                <w:lang w:val="en-US" w:eastAsia="zh-CN"/>
              </w:rPr>
              <w:t>2069163353</w:t>
            </w:r>
            <w:r>
              <w:rPr>
                <w:rFonts w:hint="eastAsia" w:ascii="宋体" w:hAnsi="宋体"/>
                <w:szCs w:val="21"/>
              </w:rPr>
              <w:t>@qq.com</w:t>
            </w:r>
          </w:p>
        </w:tc>
      </w:tr>
    </w:tbl>
    <w:p>
      <w:pPr>
        <w:spacing w:line="440" w:lineRule="exact"/>
        <w:rPr>
          <w:rFonts w:ascii="宋体" w:hAnsi="宋体"/>
          <w:sz w:val="24"/>
          <w:szCs w:val="24"/>
        </w:rPr>
      </w:pPr>
    </w:p>
    <w:p>
      <w:pPr>
        <w:spacing w:line="440" w:lineRule="exact"/>
        <w:jc w:val="right"/>
        <w:rPr>
          <w:sz w:val="24"/>
          <w:szCs w:val="24"/>
        </w:rPr>
      </w:pPr>
      <w:r>
        <w:rPr>
          <w:rFonts w:ascii="宋体" w:hAnsi="宋体"/>
          <w:szCs w:val="21"/>
        </w:rPr>
        <w:t>20</w:t>
      </w:r>
      <w:r>
        <w:rPr>
          <w:rFonts w:hint="eastAsia" w:ascii="宋体" w:hAnsi="宋体"/>
          <w:szCs w:val="21"/>
          <w:lang w:val="en-US" w:eastAsia="zh-CN"/>
        </w:rPr>
        <w:t>21</w:t>
      </w:r>
      <w:r>
        <w:rPr>
          <w:rFonts w:hint="eastAsia" w:ascii="宋体" w:hAnsi="宋体"/>
          <w:szCs w:val="21"/>
        </w:rPr>
        <w:t>年</w:t>
      </w:r>
      <w:r>
        <w:rPr>
          <w:rFonts w:hint="eastAsia" w:ascii="宋体" w:hAnsi="宋体"/>
          <w:szCs w:val="21"/>
          <w:lang w:val="en-US" w:eastAsia="zh-CN"/>
        </w:rPr>
        <w:t>05</w:t>
      </w:r>
      <w:r>
        <w:rPr>
          <w:rFonts w:hint="eastAsia" w:ascii="宋体" w:hAnsi="宋体"/>
          <w:szCs w:val="21"/>
        </w:rPr>
        <w:t>月</w:t>
      </w:r>
      <w:r>
        <w:rPr>
          <w:rFonts w:hint="eastAsia" w:ascii="宋体" w:hAnsi="宋体"/>
          <w:szCs w:val="21"/>
          <w:lang w:val="en-US" w:eastAsia="zh-CN"/>
        </w:rPr>
        <w:t>21</w:t>
      </w:r>
      <w:r>
        <w:rPr>
          <w:rFonts w:hint="eastAsia" w:ascii="宋体" w:hAnsi="宋体"/>
          <w:szCs w:val="21"/>
        </w:rPr>
        <w:t>日</w:t>
      </w: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pPr>
        <w:pStyle w:val="7"/>
        <w:rPr>
          <w:rFonts w:hint="eastAsia"/>
        </w:rPr>
      </w:pPr>
      <w:r>
        <w:rPr>
          <w:rStyle w:val="13"/>
        </w:rPr>
        <w:footnoteRef/>
      </w:r>
      <w:r>
        <w:rPr>
          <w:rFonts w:hint="eastAsia" w:ascii="黑体" w:hAnsi="黑体" w:eastAsia="黑体"/>
        </w:rPr>
        <w:t>投标人经审计的</w:t>
      </w:r>
      <w:r>
        <w:rPr>
          <w:rFonts w:hint="eastAsia" w:ascii="黑体" w:hAnsi="黑体" w:eastAsia="黑体"/>
          <w:b/>
        </w:rPr>
        <w:t>201</w:t>
      </w:r>
      <w:r>
        <w:rPr>
          <w:rFonts w:hint="eastAsia" w:ascii="黑体" w:hAnsi="黑体" w:eastAsia="黑体"/>
          <w:b/>
          <w:lang w:val="en-US" w:eastAsia="zh-CN"/>
        </w:rPr>
        <w:t>9</w:t>
      </w:r>
      <w:r>
        <w:rPr>
          <w:rFonts w:hint="eastAsia" w:ascii="黑体" w:hAnsi="黑体" w:eastAsia="黑体"/>
          <w:b/>
        </w:rPr>
        <w:t>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7"/>
        <w:rPr>
          <w:rFonts w:hint="eastAsia"/>
        </w:rPr>
      </w:pPr>
      <w:r>
        <w:rPr>
          <w:rStyle w:val="13"/>
        </w:rPr>
        <w:footnoteRef/>
      </w:r>
      <w:r>
        <w:t xml:space="preserve"> 具体信誉要求由招标人在满足国家相关法律法规前提下，根据招标项目具体特点和实际情况确定，但不得与 “投标人须知”第 1.4.4 项规定的内容重复</w:t>
      </w:r>
      <w:r>
        <w:rPr>
          <w:rFonts w:hint="eastAsia"/>
        </w:rPr>
        <w:t>。</w:t>
      </w:r>
    </w:p>
  </w:footnote>
  <w:footnote w:id="2">
    <w:p>
      <w:pPr>
        <w:pStyle w:val="7"/>
        <w:ind w:left="90" w:hanging="90"/>
      </w:pPr>
      <w:r>
        <w:rPr>
          <w:rStyle w:val="13"/>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3">
    <w:p>
      <w:pPr>
        <w:pStyle w:val="7"/>
        <w:ind w:left="90" w:hanging="90"/>
      </w:pPr>
      <w:r>
        <w:rPr>
          <w:rStyle w:val="13"/>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 w:id="4">
    <w:p>
      <w:pPr>
        <w:pStyle w:val="23"/>
        <w:shd w:val="clear" w:color="auto" w:fill="auto"/>
        <w:spacing w:before="0" w:line="319" w:lineRule="exact"/>
        <w:ind w:left="300"/>
        <w:jc w:val="both"/>
        <w:rPr>
          <w:highlight w:val="cyan"/>
        </w:rPr>
      </w:pPr>
      <w:r>
        <w:rPr>
          <w:rStyle w:val="13"/>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7"/>
        <w:jc w:val="both"/>
        <w:rPr>
          <w:rFonts w:ascii="宋体" w:hAnsi="宋体"/>
          <w:lang w:eastAsia="zh-TW"/>
        </w:rPr>
      </w:pPr>
    </w:p>
  </w:footnote>
  <w:footnote w:id="5">
    <w:p>
      <w:pPr>
        <w:pStyle w:val="7"/>
      </w:pPr>
      <w:r>
        <w:rPr>
          <w:rStyle w:val="13"/>
        </w:rPr>
        <w:footnoteRef/>
      </w:r>
      <w:r>
        <w:rPr>
          <w:rFonts w:hint="eastAsia"/>
        </w:rPr>
        <w:t xml:space="preserve">a.投标人信用评价等级：指投标人吉林省信用评价等级或投标人全国信用评价等级。 </w:t>
      </w:r>
    </w:p>
    <w:p>
      <w:pPr>
        <w:pStyle w:val="7"/>
      </w:pPr>
      <w:r>
        <w:rPr>
          <w:rFonts w:hint="eastAsia"/>
        </w:rPr>
        <w:t>b、投标人吉林省信用评价等级：指投标人在吉林省交通运输厅发布的 “关于发布201</w:t>
      </w:r>
      <w:r>
        <w:rPr>
          <w:rFonts w:hint="eastAsia"/>
          <w:lang w:val="en-US" w:eastAsia="zh-CN"/>
        </w:rPr>
        <w:t>9</w:t>
      </w:r>
      <w:r>
        <w:rPr>
          <w:rFonts w:hint="eastAsia"/>
        </w:rPr>
        <w:t>年度公路设计、施工企业吉林省省级综合评价结果的公告”中的201</w:t>
      </w:r>
      <w:r>
        <w:rPr>
          <w:rFonts w:hint="eastAsia"/>
          <w:lang w:val="en-US" w:eastAsia="zh-CN"/>
        </w:rPr>
        <w:t>9</w:t>
      </w:r>
      <w:r>
        <w:rPr>
          <w:rFonts w:hint="eastAsia"/>
        </w:rPr>
        <w:t>年的信用等级；投标人全国信用评价等级：指投标人在“全国公路建设市场信用信息管理系统”中“全国公路从业单位信用评价结果”中“201</w:t>
      </w:r>
      <w:r>
        <w:rPr>
          <w:rFonts w:hint="eastAsia"/>
          <w:lang w:val="en-US" w:eastAsia="zh-CN"/>
        </w:rPr>
        <w:t>8</w:t>
      </w:r>
      <w:r>
        <w:rPr>
          <w:rFonts w:hint="eastAsia"/>
        </w:rPr>
        <w:t xml:space="preserve">年施工单位”选项中的信用等级。 </w:t>
      </w:r>
    </w:p>
    <w:p>
      <w:pPr>
        <w:pStyle w:val="7"/>
      </w:pPr>
      <w:r>
        <w:rPr>
          <w:rFonts w:hint="eastAsia"/>
        </w:rPr>
        <w:t>c.投标人吉林省信用评价等级和投标人全国信用评价等级二者均有时，以两种信用评价等级</w:t>
      </w:r>
      <w:r>
        <w:rPr>
          <w:rFonts w:hint="eastAsia"/>
          <w:lang w:eastAsia="zh-CN"/>
        </w:rPr>
        <w:t>低</w:t>
      </w:r>
      <w:r>
        <w:rPr>
          <w:rFonts w:hint="eastAsia"/>
        </w:rPr>
        <w:t xml:space="preserve">的为准。 </w:t>
      </w:r>
    </w:p>
    <w:p>
      <w:pPr>
        <w:pStyle w:val="7"/>
      </w:pPr>
      <w:r>
        <w:rPr>
          <w:rFonts w:hint="eastAsia"/>
        </w:rPr>
        <w:t>d.无评价指投标人吉林省信用评价等级和投标人全国信用评价等级二者均没有的情况。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1200DC"/>
    <w:multiLevelType w:val="singleLevel"/>
    <w:tmpl w:val="C11200DC"/>
    <w:lvl w:ilvl="0" w:tentative="0">
      <w:start w:val="1"/>
      <w:numFmt w:val="decimal"/>
      <w:lvlText w:val="%1."/>
      <w:lvlJc w:val="left"/>
      <w:pPr>
        <w:tabs>
          <w:tab w:val="left" w:pos="312"/>
        </w:tabs>
      </w:pPr>
    </w:lvl>
  </w:abstractNum>
  <w:abstractNum w:abstractNumId="1">
    <w:nsid w:val="0000001F"/>
    <w:multiLevelType w:val="multilevel"/>
    <w:tmpl w:val="0000001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14"/>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2"/>
    <w:footnote w:id="13"/>
  </w:foot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DE2351"/>
    <w:rsid w:val="0DEC388F"/>
    <w:rsid w:val="0E3D7B4A"/>
    <w:rsid w:val="0F185C18"/>
    <w:rsid w:val="17D70C12"/>
    <w:rsid w:val="1B8E2031"/>
    <w:rsid w:val="1EDC7E88"/>
    <w:rsid w:val="2A1E0DB4"/>
    <w:rsid w:val="2BDD1BAD"/>
    <w:rsid w:val="2C066C0F"/>
    <w:rsid w:val="2D6F3433"/>
    <w:rsid w:val="2F56315D"/>
    <w:rsid w:val="31CB6449"/>
    <w:rsid w:val="320D3AD1"/>
    <w:rsid w:val="34FA0950"/>
    <w:rsid w:val="37417818"/>
    <w:rsid w:val="39B36249"/>
    <w:rsid w:val="3E30071D"/>
    <w:rsid w:val="3E4467E0"/>
    <w:rsid w:val="41256B04"/>
    <w:rsid w:val="431F6E48"/>
    <w:rsid w:val="46B860DA"/>
    <w:rsid w:val="4CA53043"/>
    <w:rsid w:val="4D4242A1"/>
    <w:rsid w:val="4D7839F9"/>
    <w:rsid w:val="529F1F96"/>
    <w:rsid w:val="533258B8"/>
    <w:rsid w:val="53AD4232"/>
    <w:rsid w:val="595F5990"/>
    <w:rsid w:val="5ED816D9"/>
    <w:rsid w:val="618D4E00"/>
    <w:rsid w:val="638634BC"/>
    <w:rsid w:val="64391649"/>
    <w:rsid w:val="64D62DD1"/>
    <w:rsid w:val="652C06A2"/>
    <w:rsid w:val="6758648D"/>
    <w:rsid w:val="69B80C17"/>
    <w:rsid w:val="6A1D7656"/>
    <w:rsid w:val="6BA228CA"/>
    <w:rsid w:val="700F492C"/>
    <w:rsid w:val="71F17EEC"/>
    <w:rsid w:val="7536075E"/>
    <w:rsid w:val="77097B14"/>
    <w:rsid w:val="7B2C1B85"/>
    <w:rsid w:val="7CAA72EB"/>
    <w:rsid w:val="7CB913BA"/>
    <w:rsid w:val="7D8C5932"/>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1" w:semiHidden="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locked/>
    <w:uiPriority w:val="1"/>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15"/>
    <w:qFormat/>
    <w:uiPriority w:val="99"/>
    <w:pPr>
      <w:keepNext/>
      <w:keepLines/>
      <w:spacing w:before="260" w:after="260" w:line="416" w:lineRule="auto"/>
      <w:outlineLvl w:val="2"/>
    </w:pPr>
    <w:rPr>
      <w:b/>
      <w:bCs/>
      <w:kern w:val="0"/>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adjustRightInd w:val="0"/>
      <w:snapToGrid w:val="0"/>
      <w:spacing w:line="360" w:lineRule="auto"/>
      <w:jc w:val="center"/>
    </w:pPr>
    <w:rPr>
      <w:rFonts w:ascii="宋体" w:hAnsi="宋体" w:eastAsia="宋体" w:cs="宋体"/>
      <w:bCs/>
      <w:kern w:val="0"/>
      <w:sz w:val="21"/>
      <w:szCs w:val="21"/>
    </w:rPr>
  </w:style>
  <w:style w:type="paragraph" w:styleId="5">
    <w:name w:val="footer"/>
    <w:basedOn w:val="1"/>
    <w:link w:val="17"/>
    <w:qFormat/>
    <w:uiPriority w:val="99"/>
    <w:pPr>
      <w:tabs>
        <w:tab w:val="center" w:pos="4153"/>
        <w:tab w:val="right" w:pos="8306"/>
      </w:tabs>
      <w:snapToGrid w:val="0"/>
      <w:jc w:val="left"/>
    </w:pPr>
    <w:rPr>
      <w:rFonts w:ascii="Times New Roman" w:hAnsi="Times New Roman"/>
      <w:sz w:val="18"/>
      <w:szCs w:val="18"/>
    </w:rPr>
  </w:style>
  <w:style w:type="paragraph" w:styleId="6">
    <w:name w:val="header"/>
    <w:basedOn w:val="1"/>
    <w:link w:val="16"/>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7">
    <w:name w:val="footnote text"/>
    <w:basedOn w:val="1"/>
    <w:link w:val="20"/>
    <w:qFormat/>
    <w:uiPriority w:val="0"/>
    <w:pPr>
      <w:snapToGrid w:val="0"/>
      <w:jc w:val="left"/>
    </w:pPr>
    <w:rPr>
      <w:kern w:val="0"/>
      <w:sz w:val="18"/>
      <w:szCs w:val="18"/>
    </w:rPr>
  </w:style>
  <w:style w:type="paragraph" w:styleId="8">
    <w:name w:val="Body Text Indent 3"/>
    <w:basedOn w:val="1"/>
    <w:link w:val="18"/>
    <w:qFormat/>
    <w:uiPriority w:val="99"/>
    <w:pPr>
      <w:spacing w:line="420" w:lineRule="exact"/>
      <w:ind w:firstLine="420" w:firstLineChars="200"/>
    </w:pPr>
    <w:rPr>
      <w:rFonts w:ascii="Times New Roman" w:hAnsi="Times New Roman"/>
      <w:szCs w:val="24"/>
    </w:rPr>
  </w:style>
  <w:style w:type="paragraph" w:styleId="9">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otnote reference"/>
    <w:basedOn w:val="12"/>
    <w:qFormat/>
    <w:uiPriority w:val="0"/>
    <w:rPr>
      <w:rFonts w:cs="Times New Roman"/>
      <w:vertAlign w:val="superscript"/>
    </w:rPr>
  </w:style>
  <w:style w:type="paragraph" w:customStyle="1" w:styleId="14">
    <w:name w:val="首行缩进"/>
    <w:basedOn w:val="1"/>
    <w:qFormat/>
    <w:uiPriority w:val="0"/>
    <w:pPr>
      <w:widowControl/>
      <w:numPr>
        <w:ilvl w:val="6"/>
        <w:numId w:val="1"/>
      </w:numPr>
      <w:tabs>
        <w:tab w:val="left" w:pos="822"/>
      </w:tabs>
      <w:snapToGrid w:val="0"/>
      <w:spacing w:line="300" w:lineRule="atLeast"/>
    </w:pPr>
    <w:rPr>
      <w:rFonts w:ascii="Arial" w:hAnsi="Arial"/>
      <w:szCs w:val="20"/>
    </w:rPr>
  </w:style>
  <w:style w:type="character" w:customStyle="1" w:styleId="15">
    <w:name w:val="标题 3 Char"/>
    <w:basedOn w:val="12"/>
    <w:link w:val="4"/>
    <w:qFormat/>
    <w:locked/>
    <w:uiPriority w:val="99"/>
    <w:rPr>
      <w:rFonts w:ascii="Calibri" w:hAnsi="Calibri" w:cs="Times New Roman"/>
      <w:b/>
      <w:bCs/>
      <w:sz w:val="32"/>
      <w:szCs w:val="32"/>
    </w:rPr>
  </w:style>
  <w:style w:type="character" w:customStyle="1" w:styleId="16">
    <w:name w:val="页眉 Char"/>
    <w:basedOn w:val="12"/>
    <w:link w:val="6"/>
    <w:qFormat/>
    <w:locked/>
    <w:uiPriority w:val="99"/>
    <w:rPr>
      <w:rFonts w:cs="Times New Roman"/>
      <w:kern w:val="2"/>
      <w:sz w:val="18"/>
      <w:szCs w:val="18"/>
    </w:rPr>
  </w:style>
  <w:style w:type="character" w:customStyle="1" w:styleId="17">
    <w:name w:val="页脚 Char"/>
    <w:basedOn w:val="12"/>
    <w:link w:val="5"/>
    <w:qFormat/>
    <w:locked/>
    <w:uiPriority w:val="99"/>
    <w:rPr>
      <w:rFonts w:cs="Times New Roman"/>
      <w:kern w:val="2"/>
      <w:sz w:val="18"/>
      <w:szCs w:val="18"/>
    </w:rPr>
  </w:style>
  <w:style w:type="character" w:customStyle="1" w:styleId="18">
    <w:name w:val="正文文本缩进 3 Char"/>
    <w:basedOn w:val="12"/>
    <w:link w:val="8"/>
    <w:qFormat/>
    <w:locked/>
    <w:uiPriority w:val="99"/>
    <w:rPr>
      <w:rFonts w:cs="Times New Roman"/>
      <w:kern w:val="2"/>
      <w:sz w:val="24"/>
      <w:szCs w:val="24"/>
    </w:rPr>
  </w:style>
  <w:style w:type="paragraph" w:customStyle="1" w:styleId="19">
    <w:name w:val="样式3"/>
    <w:basedOn w:val="1"/>
    <w:qFormat/>
    <w:uiPriority w:val="99"/>
    <w:pPr>
      <w:keepNext/>
      <w:keepLines/>
      <w:spacing w:line="400" w:lineRule="exact"/>
      <w:outlineLvl w:val="0"/>
    </w:pPr>
    <w:rPr>
      <w:rFonts w:ascii="Times New Roman" w:hAnsi="Times New Roman"/>
      <w:b/>
      <w:bCs/>
      <w:kern w:val="44"/>
      <w:sz w:val="28"/>
      <w:szCs w:val="44"/>
    </w:rPr>
  </w:style>
  <w:style w:type="character" w:customStyle="1" w:styleId="20">
    <w:name w:val="脚注文本 Char"/>
    <w:basedOn w:val="12"/>
    <w:link w:val="7"/>
    <w:qFormat/>
    <w:locked/>
    <w:uiPriority w:val="0"/>
    <w:rPr>
      <w:rFonts w:ascii="Calibri" w:hAnsi="Calibri" w:cs="Times New Roman"/>
      <w:sz w:val="18"/>
      <w:szCs w:val="18"/>
    </w:rPr>
  </w:style>
  <w:style w:type="paragraph" w:styleId="21">
    <w:name w:val="No Spacing"/>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
    <w:name w:val="正文文本 (14)"/>
    <w:basedOn w:val="1"/>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988</Words>
  <Characters>5633</Characters>
  <Lines>46</Lines>
  <Paragraphs>13</Paragraphs>
  <TotalTime>2</TotalTime>
  <ScaleCrop>false</ScaleCrop>
  <LinksUpToDate>false</LinksUpToDate>
  <CharactersWithSpaces>6608</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2017-02-06T08:34:00Z</dcterms:created>
  <dc:creator>think</dc:creator>
  <cp:lastModifiedBy> 福尔摩斯·也</cp:lastModifiedBy>
  <cp:lastPrinted>2019-04-19T02:07:00Z</cp:lastPrinted>
  <dcterms:modified xsi:type="dcterms:W3CDTF">2021-05-20T06:18:48Z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CD1A7A9C9EBA468989E2DCDE9FA3652C</vt:lpwstr>
  </property>
</Properties>
</file>