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宋体" w:asciiTheme="minorEastAsia" w:hAnsiTheme="minorEastAsia" w:eastAsiaTheme="minorEastAsia"/>
          <w:bCs/>
          <w:sz w:val="32"/>
          <w:szCs w:val="32"/>
        </w:rPr>
      </w:pPr>
      <w:r>
        <w:rPr>
          <w:rFonts w:hint="eastAsia" w:cs="宋体" w:asciiTheme="minorEastAsia" w:hAnsiTheme="minorEastAsia" w:eastAsiaTheme="minorEastAsia"/>
          <w:bCs/>
          <w:sz w:val="32"/>
          <w:szCs w:val="32"/>
        </w:rPr>
        <w:t>洮北区2021年农村公路危桥改造工程（二次）施工</w:t>
      </w:r>
    </w:p>
    <w:p>
      <w:pPr>
        <w:jc w:val="center"/>
        <w:rPr>
          <w:rFonts w:cs="宋体" w:asciiTheme="minorEastAsia" w:hAnsiTheme="minorEastAsia" w:eastAsiaTheme="minorEastAsia"/>
          <w:bCs/>
          <w:sz w:val="32"/>
          <w:szCs w:val="32"/>
        </w:rPr>
      </w:pPr>
      <w:r>
        <w:rPr>
          <w:rFonts w:hint="eastAsia" w:cs="宋体" w:asciiTheme="minorEastAsia" w:hAnsiTheme="minorEastAsia" w:eastAsiaTheme="minorEastAsia"/>
          <w:bCs/>
          <w:sz w:val="32"/>
          <w:szCs w:val="32"/>
        </w:rPr>
        <w:t>招标文件关键内容信息公开</w:t>
      </w:r>
    </w:p>
    <w:p>
      <w:pPr>
        <w:pStyle w:val="18"/>
        <w:tabs>
          <w:tab w:val="left" w:pos="426"/>
        </w:tabs>
        <w:spacing w:line="276" w:lineRule="auto"/>
        <w:jc w:val="center"/>
        <w:outlineLvl w:val="2"/>
        <w:rPr>
          <w:rFonts w:asciiTheme="minorEastAsia" w:hAnsiTheme="minorEastAsia" w:eastAsiaTheme="minorEastAsia"/>
        </w:rPr>
      </w:pPr>
      <w:bookmarkStart w:id="29" w:name="_GoBack"/>
      <w:bookmarkEnd w:id="29"/>
      <w:r>
        <w:rPr>
          <w:rFonts w:hint="eastAsia" w:cs="宋体" w:asciiTheme="minorEastAsia" w:hAnsiTheme="minorEastAsia" w:eastAsiaTheme="minorEastAsia"/>
          <w:b w:val="0"/>
          <w:bCs w:val="0"/>
          <w:sz w:val="24"/>
          <w:szCs w:val="24"/>
        </w:rPr>
        <w:t>项目编号：JLCYZB2021-03</w:t>
      </w:r>
    </w:p>
    <w:p>
      <w:pPr>
        <w:pStyle w:val="18"/>
        <w:tabs>
          <w:tab w:val="left" w:pos="426"/>
        </w:tabs>
        <w:spacing w:line="276" w:lineRule="auto"/>
        <w:jc w:val="left"/>
        <w:outlineLvl w:val="2"/>
        <w:rPr>
          <w:rFonts w:asciiTheme="minorEastAsia" w:hAnsiTheme="minorEastAsia" w:eastAsiaTheme="minorEastAsia"/>
          <w:b w:val="0"/>
        </w:rPr>
      </w:pPr>
      <w:bookmarkStart w:id="0" w:name="_Toc508718205"/>
      <w:bookmarkStart w:id="1" w:name="_Toc483222545"/>
      <w:bookmarkStart w:id="2" w:name="_Toc356741790"/>
      <w:bookmarkStart w:id="3" w:name="_Toc508718207"/>
      <w:bookmarkStart w:id="4" w:name="_Toc257655328"/>
      <w:bookmarkStart w:id="5" w:name="_Toc361838104"/>
      <w:r>
        <w:rPr>
          <w:rFonts w:asciiTheme="minorEastAsia" w:hAnsiTheme="minorEastAsia" w:eastAsiaTheme="minorEastAsia"/>
          <w:b w:val="0"/>
        </w:rPr>
        <w:t>1.</w:t>
      </w:r>
      <w:r>
        <w:rPr>
          <w:rFonts w:hint="eastAsia" w:asciiTheme="minorEastAsia" w:hAnsiTheme="minorEastAsia" w:eastAsiaTheme="minorEastAsia"/>
          <w:b w:val="0"/>
        </w:rPr>
        <w:t>招标条件</w:t>
      </w:r>
      <w:bookmarkEnd w:id="0"/>
    </w:p>
    <w:p>
      <w:pPr>
        <w:autoSpaceDE w:val="0"/>
        <w:autoSpaceDN w:val="0"/>
        <w:adjustRightInd w:val="0"/>
        <w:spacing w:line="360" w:lineRule="auto"/>
        <w:ind w:firstLine="480" w:firstLineChars="200"/>
        <w:jc w:val="left"/>
        <w:outlineLvl w:val="0"/>
        <w:rPr>
          <w:rFonts w:cs="宋体" w:asciiTheme="minorEastAsia" w:hAnsiTheme="minorEastAsia" w:eastAsiaTheme="minorEastAsia"/>
          <w:b/>
          <w:bCs/>
          <w:kern w:val="0"/>
          <w:sz w:val="24"/>
          <w:szCs w:val="24"/>
          <w:lang w:val="zh-CN"/>
        </w:rPr>
      </w:pPr>
      <w:bookmarkStart w:id="6" w:name="_Toc508718206"/>
      <w:bookmarkStart w:id="7" w:name="_Toc483222544"/>
      <w:r>
        <w:rPr>
          <w:rFonts w:hint="eastAsia" w:cs="宋体" w:asciiTheme="minorEastAsia" w:hAnsiTheme="minorEastAsia" w:eastAsiaTheme="minorEastAsia"/>
          <w:kern w:val="0"/>
          <w:sz w:val="24"/>
          <w:szCs w:val="24"/>
          <w:lang w:val="zh-CN"/>
        </w:rPr>
        <w:t>本招标项目洮北区2021年农村公路危桥改造工程已由白城市洮北区发展和改革局以“白洮发改字[2021]10号”批准建设。设计文件已由白城市洮北区交通运输局文件“白洮交发[2021]24号”、“白洮交发[2021]25号”、白城市公路管理处“白市公农[2019]117号”文件批复。招标人为白城市洮北区公路建设办公室，建设单位为白城市洮北区公路建设办公室，建设资金来源为中央、省财政资金及地方财政配套资金共同解决。项目已具备招标条件，现对该项目的施工实行公开招标</w:t>
      </w:r>
      <w:r>
        <w:rPr>
          <w:rFonts w:hint="eastAsia" w:cs="宋体" w:asciiTheme="minorEastAsia" w:hAnsiTheme="minorEastAsia" w:eastAsiaTheme="minorEastAsia"/>
          <w:b/>
          <w:bCs/>
          <w:kern w:val="0"/>
          <w:sz w:val="24"/>
          <w:szCs w:val="24"/>
          <w:lang w:val="zh-CN"/>
        </w:rPr>
        <w:t>。</w:t>
      </w:r>
    </w:p>
    <w:p>
      <w:pPr>
        <w:pStyle w:val="18"/>
        <w:tabs>
          <w:tab w:val="left" w:pos="426"/>
        </w:tabs>
        <w:spacing w:line="276" w:lineRule="auto"/>
        <w:jc w:val="left"/>
        <w:outlineLvl w:val="2"/>
        <w:rPr>
          <w:rFonts w:asciiTheme="minorEastAsia" w:hAnsiTheme="minorEastAsia" w:eastAsiaTheme="minorEastAsia"/>
          <w:b w:val="0"/>
        </w:rPr>
      </w:pPr>
      <w:r>
        <w:rPr>
          <w:rFonts w:asciiTheme="minorEastAsia" w:hAnsiTheme="minorEastAsia" w:eastAsiaTheme="minorEastAsia"/>
          <w:b w:val="0"/>
        </w:rPr>
        <w:t>2.</w:t>
      </w:r>
      <w:r>
        <w:rPr>
          <w:rFonts w:hint="eastAsia" w:asciiTheme="minorEastAsia" w:hAnsiTheme="minorEastAsia" w:eastAsiaTheme="minorEastAsia"/>
          <w:b w:val="0"/>
        </w:rPr>
        <w:t>项目概况与招标范围</w:t>
      </w:r>
      <w:bookmarkEnd w:id="6"/>
      <w:bookmarkEnd w:id="7"/>
    </w:p>
    <w:bookmarkEnd w:id="1"/>
    <w:bookmarkEnd w:id="2"/>
    <w:bookmarkEnd w:id="3"/>
    <w:bookmarkEnd w:id="4"/>
    <w:bookmarkEnd w:id="5"/>
    <w:p>
      <w:pPr>
        <w:spacing w:line="360" w:lineRule="exact"/>
        <w:ind w:firstLine="413" w:firstLineChars="196"/>
        <w:rPr>
          <w:rFonts w:asciiTheme="minorEastAsia" w:hAnsiTheme="minorEastAsia" w:eastAsiaTheme="minorEastAsia"/>
          <w:b/>
          <w:szCs w:val="21"/>
        </w:rPr>
      </w:pPr>
      <w:r>
        <w:rPr>
          <w:rFonts w:asciiTheme="minorEastAsia" w:hAnsiTheme="minorEastAsia" w:eastAsiaTheme="minorEastAsia"/>
          <w:b/>
          <w:szCs w:val="21"/>
        </w:rPr>
        <w:t>2.</w:t>
      </w:r>
      <w:r>
        <w:rPr>
          <w:rFonts w:hint="eastAsia" w:asciiTheme="minorEastAsia" w:hAnsiTheme="minorEastAsia" w:eastAsiaTheme="minorEastAsia"/>
          <w:b/>
          <w:szCs w:val="21"/>
        </w:rPr>
        <w:t>1</w:t>
      </w:r>
      <w:r>
        <w:rPr>
          <w:rFonts w:asciiTheme="minorEastAsia" w:hAnsiTheme="minorEastAsia" w:eastAsiaTheme="minorEastAsia"/>
          <w:b/>
          <w:szCs w:val="21"/>
        </w:rPr>
        <w:t>招标范围</w:t>
      </w:r>
    </w:p>
    <w:p>
      <w:pPr>
        <w:pStyle w:val="2"/>
        <w:jc w:val="left"/>
        <w:rPr>
          <w:rFonts w:asciiTheme="minorEastAsia" w:hAnsiTheme="minorEastAsia" w:eastAsiaTheme="minorEastAsia"/>
          <w:b w:val="0"/>
          <w:bCs w:val="0"/>
          <w:sz w:val="24"/>
          <w:szCs w:val="24"/>
        </w:rPr>
      </w:pPr>
      <w:r>
        <w:rPr>
          <w:rFonts w:asciiTheme="minorEastAsia" w:hAnsiTheme="minorEastAsia" w:eastAsiaTheme="minorEastAsia"/>
          <w:b w:val="0"/>
          <w:bCs w:val="0"/>
          <w:sz w:val="24"/>
          <w:szCs w:val="24"/>
        </w:rPr>
        <w:t>本次招标划分</w:t>
      </w:r>
      <w:r>
        <w:rPr>
          <w:rFonts w:hint="eastAsia" w:asciiTheme="minorEastAsia" w:hAnsiTheme="minorEastAsia" w:eastAsiaTheme="minorEastAsia"/>
          <w:b w:val="0"/>
          <w:bCs w:val="0"/>
          <w:sz w:val="24"/>
          <w:szCs w:val="24"/>
        </w:rPr>
        <w:t>1</w:t>
      </w:r>
      <w:r>
        <w:rPr>
          <w:rFonts w:asciiTheme="minorEastAsia" w:hAnsiTheme="minorEastAsia" w:eastAsiaTheme="minorEastAsia"/>
          <w:b w:val="0"/>
          <w:bCs w:val="0"/>
          <w:sz w:val="24"/>
          <w:szCs w:val="24"/>
        </w:rPr>
        <w:t>个标段</w:t>
      </w:r>
      <w:r>
        <w:rPr>
          <w:rFonts w:hint="eastAsia" w:asciiTheme="minorEastAsia" w:hAnsiTheme="minorEastAsia" w:eastAsiaTheme="minorEastAsia"/>
          <w:b w:val="0"/>
          <w:bCs w:val="0"/>
          <w:sz w:val="24"/>
          <w:szCs w:val="24"/>
        </w:rPr>
        <w:t>：</w:t>
      </w:r>
    </w:p>
    <w:tbl>
      <w:tblPr>
        <w:tblStyle w:val="9"/>
        <w:tblW w:w="504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6"/>
        <w:gridCol w:w="1511"/>
        <w:gridCol w:w="1482"/>
        <w:gridCol w:w="4255"/>
        <w:gridCol w:w="1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8" w:hRule="atLeast"/>
        </w:trPr>
        <w:tc>
          <w:tcPr>
            <w:tcW w:w="313" w:type="pct"/>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标段</w:t>
            </w:r>
          </w:p>
        </w:tc>
        <w:tc>
          <w:tcPr>
            <w:tcW w:w="821" w:type="pct"/>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名称</w:t>
            </w:r>
          </w:p>
        </w:tc>
        <w:tc>
          <w:tcPr>
            <w:tcW w:w="805" w:type="pct"/>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桥梁长度</w:t>
            </w:r>
          </w:p>
        </w:tc>
        <w:tc>
          <w:tcPr>
            <w:tcW w:w="2312" w:type="pct"/>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桥梁主要结构</w:t>
            </w:r>
          </w:p>
        </w:tc>
        <w:tc>
          <w:tcPr>
            <w:tcW w:w="748" w:type="pct"/>
            <w:vAlign w:val="center"/>
          </w:tcPr>
          <w:p>
            <w:pPr>
              <w:jc w:val="center"/>
              <w:rPr>
                <w:rFonts w:asciiTheme="minorEastAsia" w:hAnsiTheme="minorEastAsia" w:eastAsiaTheme="minorEastAsia"/>
                <w:szCs w:val="21"/>
              </w:rPr>
            </w:pPr>
            <w:r>
              <w:rPr>
                <w:rFonts w:hint="eastAsia" w:asciiTheme="minorEastAsia" w:hAnsiTheme="minorEastAsia" w:eastAsiaTheme="minorEastAsia"/>
                <w:szCs w:val="21"/>
              </w:rPr>
              <w:t>主要施工内容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4" w:hRule="atLeast"/>
        </w:trPr>
        <w:tc>
          <w:tcPr>
            <w:tcW w:w="313" w:type="pct"/>
            <w:vMerge w:val="restar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01</w:t>
            </w:r>
          </w:p>
        </w:tc>
        <w:tc>
          <w:tcPr>
            <w:tcW w:w="821" w:type="pc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农发农道桥001-009</w:t>
            </w:r>
          </w:p>
        </w:tc>
        <w:tc>
          <w:tcPr>
            <w:tcW w:w="805" w:type="pc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桥梁全长24m</w:t>
            </w:r>
          </w:p>
        </w:tc>
        <w:tc>
          <w:tcPr>
            <w:tcW w:w="2312" w:type="pct"/>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新建桥梁中心桩号为K0+027,桥梁全长24米，桥全宽9米，上部结构采用现浇连续板梁，下部结构采用柱式墩台基础。</w:t>
            </w:r>
          </w:p>
        </w:tc>
        <w:tc>
          <w:tcPr>
            <w:tcW w:w="748" w:type="pct"/>
            <w:vMerge w:val="restart"/>
            <w:vAlign w:val="center"/>
          </w:tcPr>
          <w:p>
            <w:pPr>
              <w:jc w:val="center"/>
              <w:rPr>
                <w:rFonts w:asciiTheme="minorEastAsia" w:hAnsiTheme="minorEastAsia" w:eastAsiaTheme="minorEastAsia"/>
                <w:szCs w:val="21"/>
              </w:rPr>
            </w:pPr>
            <w:r>
              <w:rPr>
                <w:rFonts w:hint="eastAsia" w:asciiTheme="minorEastAsia" w:hAnsiTheme="minorEastAsia" w:eastAsiaTheme="minorEastAsia"/>
                <w:sz w:val="24"/>
                <w:szCs w:val="24"/>
              </w:rPr>
              <w:t>桥梁工程及引道路基路面等附属工程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5" w:hRule="atLeast"/>
        </w:trPr>
        <w:tc>
          <w:tcPr>
            <w:tcW w:w="313" w:type="pct"/>
            <w:vMerge w:val="continue"/>
            <w:vAlign w:val="center"/>
          </w:tcPr>
          <w:p>
            <w:pPr>
              <w:jc w:val="center"/>
              <w:rPr>
                <w:rFonts w:cs="宋体" w:asciiTheme="minorEastAsia" w:hAnsiTheme="minorEastAsia" w:eastAsiaTheme="minorEastAsia"/>
                <w:sz w:val="24"/>
                <w:szCs w:val="24"/>
              </w:rPr>
            </w:pPr>
          </w:p>
        </w:tc>
        <w:tc>
          <w:tcPr>
            <w:tcW w:w="821" w:type="pc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大兴桥</w:t>
            </w:r>
          </w:p>
        </w:tc>
        <w:tc>
          <w:tcPr>
            <w:tcW w:w="805" w:type="pc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桥梁全长26m</w:t>
            </w:r>
          </w:p>
        </w:tc>
        <w:tc>
          <w:tcPr>
            <w:tcW w:w="2312" w:type="pct"/>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新建桥梁中心桩号为K0+021,桥梁全长26米，桥全宽9米，上部结构采用现浇连续板梁，下部结构采用柱式墩台基础。</w:t>
            </w:r>
          </w:p>
        </w:tc>
        <w:tc>
          <w:tcPr>
            <w:tcW w:w="748" w:type="pct"/>
            <w:vMerge w:val="continue"/>
            <w:vAlign w:val="center"/>
          </w:tcPr>
          <w:p>
            <w:pP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5" w:hRule="atLeast"/>
        </w:trPr>
        <w:tc>
          <w:tcPr>
            <w:tcW w:w="313" w:type="pct"/>
            <w:vMerge w:val="continue"/>
            <w:vAlign w:val="center"/>
          </w:tcPr>
          <w:p>
            <w:pPr>
              <w:jc w:val="center"/>
              <w:rPr>
                <w:rFonts w:cs="宋体" w:asciiTheme="minorEastAsia" w:hAnsiTheme="minorEastAsia" w:eastAsiaTheme="minorEastAsia"/>
                <w:sz w:val="24"/>
                <w:szCs w:val="24"/>
              </w:rPr>
            </w:pPr>
          </w:p>
        </w:tc>
        <w:tc>
          <w:tcPr>
            <w:tcW w:w="821" w:type="pc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团结湖桥</w:t>
            </w:r>
          </w:p>
        </w:tc>
        <w:tc>
          <w:tcPr>
            <w:tcW w:w="805" w:type="pc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桥梁全长24m</w:t>
            </w:r>
          </w:p>
        </w:tc>
        <w:tc>
          <w:tcPr>
            <w:tcW w:w="2312" w:type="pct"/>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新建桥梁中心桩号为K20+611,按二级公路宽度和荷载标准设计，桥梁全长24米，上部结构采用3-8米现浇钢筋混凝土连续板梁，下部结构为柱式墩、台、桩基础。护栏形式采用SB级金属柱式护栏。</w:t>
            </w:r>
          </w:p>
        </w:tc>
        <w:tc>
          <w:tcPr>
            <w:tcW w:w="748" w:type="pct"/>
            <w:vMerge w:val="continue"/>
            <w:vAlign w:val="center"/>
          </w:tcPr>
          <w:p>
            <w:pPr>
              <w:rPr>
                <w:rFonts w:asciiTheme="minorEastAsia" w:hAnsiTheme="minorEastAsia" w:eastAsiaTheme="minorEastAsia"/>
                <w:szCs w:val="21"/>
              </w:rPr>
            </w:pPr>
          </w:p>
        </w:tc>
      </w:tr>
    </w:tbl>
    <w:p>
      <w:pPr>
        <w:rPr>
          <w:rFonts w:asciiTheme="minorEastAsia" w:hAnsiTheme="minorEastAsia" w:eastAsiaTheme="minorEastAsia"/>
        </w:rPr>
      </w:pPr>
    </w:p>
    <w:p>
      <w:pPr>
        <w:autoSpaceDE w:val="0"/>
        <w:autoSpaceDN w:val="0"/>
        <w:adjustRightInd w:val="0"/>
        <w:jc w:val="left"/>
        <w:outlineLvl w:val="0"/>
        <w:rPr>
          <w:rFonts w:asciiTheme="minorEastAsia" w:hAnsiTheme="minorEastAsia" w:eastAsiaTheme="minorEastAsia"/>
          <w:b/>
          <w:sz w:val="24"/>
          <w:szCs w:val="24"/>
        </w:rPr>
      </w:pPr>
      <w:r>
        <w:rPr>
          <w:rFonts w:asciiTheme="minorEastAsia" w:hAnsiTheme="minorEastAsia" w:eastAsiaTheme="minorEastAsia"/>
          <w:b/>
          <w:sz w:val="24"/>
          <w:szCs w:val="24"/>
        </w:rPr>
        <w:t>2.</w:t>
      </w:r>
      <w:r>
        <w:rPr>
          <w:rFonts w:hint="eastAsia" w:asciiTheme="minorEastAsia" w:hAnsiTheme="minorEastAsia" w:eastAsiaTheme="minorEastAsia"/>
          <w:b/>
          <w:sz w:val="24"/>
          <w:szCs w:val="24"/>
        </w:rPr>
        <w:t>2计划工期：</w:t>
      </w:r>
      <w:bookmarkStart w:id="8" w:name="_Toc6567705"/>
      <w:bookmarkStart w:id="9" w:name="_Toc474500997"/>
      <w:r>
        <w:rPr>
          <w:rFonts w:hint="eastAsia" w:asciiTheme="minorEastAsia" w:hAnsiTheme="minorEastAsia" w:eastAsiaTheme="minorEastAsia"/>
          <w:b/>
          <w:sz w:val="24"/>
          <w:szCs w:val="24"/>
        </w:rPr>
        <w:t>2021年05月30日至2021年11月30日，185日历天。</w:t>
      </w:r>
    </w:p>
    <w:p>
      <w:pPr>
        <w:autoSpaceDE w:val="0"/>
        <w:autoSpaceDN w:val="0"/>
        <w:adjustRightInd w:val="0"/>
        <w:jc w:val="left"/>
        <w:outlineLvl w:val="0"/>
        <w:rPr>
          <w:rFonts w:cs="宋体" w:asciiTheme="minorEastAsia" w:hAnsiTheme="minorEastAsia" w:eastAsiaTheme="minorEastAsia"/>
          <w:b/>
          <w:bCs/>
          <w:kern w:val="0"/>
          <w:szCs w:val="21"/>
          <w:lang w:val="zh-CN"/>
        </w:rPr>
      </w:pPr>
      <w:r>
        <w:rPr>
          <w:rFonts w:cs="宋体" w:asciiTheme="minorEastAsia" w:hAnsiTheme="minorEastAsia" w:eastAsiaTheme="minorEastAsia"/>
          <w:b/>
          <w:bCs/>
          <w:kern w:val="0"/>
          <w:szCs w:val="21"/>
          <w:lang w:val="zh-CN"/>
        </w:rPr>
        <w:t>3.</w:t>
      </w:r>
      <w:r>
        <w:rPr>
          <w:rFonts w:hint="eastAsia" w:cs="宋体" w:asciiTheme="minorEastAsia" w:hAnsiTheme="minorEastAsia" w:eastAsiaTheme="minorEastAsia"/>
          <w:b/>
          <w:bCs/>
          <w:kern w:val="0"/>
          <w:szCs w:val="21"/>
          <w:lang w:val="zh-CN"/>
        </w:rPr>
        <w:t>投标人资格要求</w:t>
      </w:r>
      <w:bookmarkEnd w:id="8"/>
      <w:bookmarkEnd w:id="9"/>
    </w:p>
    <w:p>
      <w:pPr>
        <w:pStyle w:val="7"/>
        <w:spacing w:line="360" w:lineRule="auto"/>
        <w:ind w:left="27" w:leftChars="13" w:firstLine="496" w:firstLineChars="206"/>
        <w:rPr>
          <w:rFonts w:asciiTheme="minorEastAsia" w:hAnsiTheme="minorEastAsia" w:eastAsiaTheme="minorEastAsia"/>
          <w:b/>
          <w:bCs/>
          <w:sz w:val="24"/>
        </w:rPr>
      </w:pPr>
      <w:r>
        <w:rPr>
          <w:rFonts w:asciiTheme="minorEastAsia" w:hAnsiTheme="minorEastAsia" w:eastAsiaTheme="minorEastAsia"/>
          <w:b/>
          <w:sz w:val="24"/>
          <w:lang w:val="zh-CN"/>
        </w:rPr>
        <w:t>3.1</w:t>
      </w:r>
      <w:r>
        <w:rPr>
          <w:rFonts w:hint="eastAsia" w:asciiTheme="minorEastAsia" w:hAnsiTheme="minorEastAsia" w:eastAsiaTheme="minorEastAsia"/>
          <w:sz w:val="24"/>
        </w:rPr>
        <w:t>本次招标要求潜在投标人应具有独立法人资格，持有工商行政管理部门核发的企业法人营业执照</w:t>
      </w:r>
      <w:r>
        <w:rPr>
          <w:rFonts w:hint="eastAsia" w:asciiTheme="minorEastAsia" w:hAnsiTheme="minorEastAsia" w:eastAsiaTheme="minorEastAsia"/>
          <w:bCs/>
          <w:sz w:val="24"/>
        </w:rPr>
        <w:t>，并依法取得安全生产许可证</w:t>
      </w:r>
      <w:r>
        <w:rPr>
          <w:rFonts w:hint="eastAsia" w:asciiTheme="minorEastAsia" w:hAnsiTheme="minorEastAsia" w:eastAsiaTheme="minorEastAsia"/>
          <w:sz w:val="24"/>
        </w:rPr>
        <w:t>，</w:t>
      </w:r>
      <w:r>
        <w:rPr>
          <w:rFonts w:hint="eastAsia" w:asciiTheme="minorEastAsia" w:hAnsiTheme="minorEastAsia" w:eastAsiaTheme="minorEastAsia"/>
          <w:b/>
          <w:sz w:val="24"/>
        </w:rPr>
        <w:t>具备建设行政主管部门颁发的公路工程施工总承包三级及以上资质，</w:t>
      </w:r>
      <w:r>
        <w:rPr>
          <w:rFonts w:hint="eastAsia" w:asciiTheme="minorEastAsia" w:hAnsiTheme="minorEastAsia" w:eastAsiaTheme="minorEastAsia"/>
          <w:sz w:val="24"/>
        </w:rPr>
        <w:t>在人员、设备、资金等方面具备相应的施工能力，</w:t>
      </w:r>
      <w:r>
        <w:rPr>
          <w:rFonts w:hint="eastAsia" w:asciiTheme="minorEastAsia" w:hAnsiTheme="minorEastAsia" w:eastAsiaTheme="minorEastAsia"/>
          <w:b/>
          <w:sz w:val="24"/>
        </w:rPr>
        <w:t>近5年业绩要求（2016年1月1日至今）</w:t>
      </w:r>
      <w:r>
        <w:rPr>
          <w:rFonts w:hint="eastAsia" w:asciiTheme="minorEastAsia" w:hAnsiTheme="minorEastAsia" w:eastAsiaTheme="minorEastAsia"/>
          <w:sz w:val="24"/>
        </w:rPr>
        <w:t>满足以下条件：</w:t>
      </w:r>
    </w:p>
    <w:p>
      <w:pPr>
        <w:pStyle w:val="7"/>
        <w:spacing w:line="360" w:lineRule="auto"/>
        <w:ind w:left="27" w:leftChars="13" w:firstLine="496" w:firstLineChars="206"/>
        <w:rPr>
          <w:rFonts w:asciiTheme="minorEastAsia" w:hAnsiTheme="minorEastAsia" w:eastAsiaTheme="minorEastAsia"/>
          <w:sz w:val="24"/>
        </w:rPr>
      </w:pPr>
      <w:r>
        <w:rPr>
          <w:rFonts w:hint="eastAsia" w:asciiTheme="minorEastAsia" w:hAnsiTheme="minorEastAsia" w:eastAsiaTheme="minorEastAsia"/>
          <w:b/>
          <w:sz w:val="24"/>
        </w:rPr>
        <w:t>累计完成过不少于3座小桥施工业绩；</w:t>
      </w:r>
    </w:p>
    <w:p>
      <w:pPr>
        <w:spacing w:line="360" w:lineRule="auto"/>
        <w:ind w:left="27" w:leftChars="13" w:firstLine="496" w:firstLineChars="206"/>
        <w:rPr>
          <w:rFonts w:asciiTheme="minorEastAsia" w:hAnsiTheme="minorEastAsia" w:eastAsiaTheme="minorEastAsia"/>
          <w:b/>
          <w:bCs/>
          <w:sz w:val="24"/>
          <w:szCs w:val="24"/>
        </w:rPr>
      </w:pPr>
      <w:r>
        <w:rPr>
          <w:rFonts w:hint="eastAsia" w:asciiTheme="minorEastAsia" w:hAnsiTheme="minorEastAsia" w:eastAsiaTheme="minorEastAsia"/>
          <w:b/>
          <w:sz w:val="24"/>
          <w:szCs w:val="24"/>
        </w:rPr>
        <w:t>具备建设行政主管部门颁发的公路工程施工总承包一级或特级资质的</w:t>
      </w:r>
      <w:r>
        <w:rPr>
          <w:rFonts w:asciiTheme="minorEastAsia" w:hAnsiTheme="minorEastAsia" w:eastAsiaTheme="minorEastAsia"/>
          <w:b/>
          <w:bCs/>
          <w:sz w:val="24"/>
          <w:szCs w:val="24"/>
        </w:rPr>
        <w:t>投标人应进入交通运输部“全国公路建设市场信用信息管理系统（ ht</w:t>
      </w:r>
      <w:r>
        <w:rPr>
          <w:rFonts w:hint="eastAsia" w:asciiTheme="minorEastAsia" w:hAnsiTheme="minorEastAsia" w:eastAsiaTheme="minorEastAsia"/>
          <w:b/>
          <w:bCs/>
          <w:sz w:val="24"/>
          <w:szCs w:val="24"/>
        </w:rPr>
        <w:t>tp:</w:t>
      </w:r>
      <w:r>
        <w:rPr>
          <w:rFonts w:asciiTheme="minorEastAsia" w:hAnsiTheme="minorEastAsia" w:eastAsiaTheme="minorEastAsia"/>
          <w:b/>
          <w:bCs/>
          <w:sz w:val="24"/>
          <w:szCs w:val="24"/>
        </w:rPr>
        <w:t xml:space="preserve"> IIglxy.mot.gov.</w:t>
      </w:r>
      <w:r>
        <w:rPr>
          <w:rFonts w:hint="eastAsia" w:asciiTheme="minorEastAsia" w:hAnsiTheme="minorEastAsia" w:eastAsiaTheme="minorEastAsia"/>
          <w:b/>
          <w:bCs/>
          <w:sz w:val="24"/>
          <w:szCs w:val="24"/>
        </w:rPr>
        <w:t>c</w:t>
      </w:r>
      <w:r>
        <w:rPr>
          <w:rFonts w:asciiTheme="minorEastAsia" w:hAnsiTheme="minorEastAsia" w:eastAsiaTheme="minorEastAsia"/>
          <w:b/>
          <w:bCs/>
          <w:sz w:val="24"/>
          <w:szCs w:val="24"/>
        </w:rPr>
        <w:t>n ）”中的公路工程施工资质企业名录，且投标人名称和资质与该名录中的相应企业名称和资质完全一致。且所填报的201</w:t>
      </w:r>
      <w:r>
        <w:rPr>
          <w:rFonts w:hint="eastAsia" w:asciiTheme="minorEastAsia" w:hAnsiTheme="minorEastAsia" w:eastAsiaTheme="minorEastAsia"/>
          <w:b/>
          <w:bCs/>
          <w:sz w:val="24"/>
          <w:szCs w:val="24"/>
        </w:rPr>
        <w:t>6</w:t>
      </w:r>
      <w:r>
        <w:rPr>
          <w:rFonts w:asciiTheme="minorEastAsia" w:hAnsiTheme="minorEastAsia" w:eastAsiaTheme="minorEastAsia"/>
          <w:b/>
          <w:bCs/>
          <w:sz w:val="24"/>
          <w:szCs w:val="24"/>
        </w:rPr>
        <w:t>年</w:t>
      </w:r>
      <w:r>
        <w:rPr>
          <w:rFonts w:hint="eastAsia" w:asciiTheme="minorEastAsia" w:hAnsiTheme="minorEastAsia" w:eastAsiaTheme="minorEastAsia"/>
          <w:b/>
          <w:bCs/>
          <w:sz w:val="24"/>
          <w:szCs w:val="24"/>
        </w:rPr>
        <w:t>1</w:t>
      </w:r>
      <w:r>
        <w:rPr>
          <w:rFonts w:asciiTheme="minorEastAsia" w:hAnsiTheme="minorEastAsia" w:eastAsiaTheme="minorEastAsia"/>
          <w:b/>
          <w:bCs/>
          <w:sz w:val="24"/>
          <w:szCs w:val="24"/>
        </w:rPr>
        <w:t>月1日之后交工的已建业绩</w:t>
      </w:r>
      <w:r>
        <w:rPr>
          <w:rFonts w:hint="eastAsia" w:asciiTheme="minorEastAsia" w:hAnsiTheme="minorEastAsia" w:eastAsiaTheme="minorEastAsia"/>
          <w:b/>
          <w:bCs/>
          <w:sz w:val="24"/>
          <w:szCs w:val="24"/>
        </w:rPr>
        <w:t>如未</w:t>
      </w:r>
      <w:r>
        <w:rPr>
          <w:rFonts w:asciiTheme="minorEastAsia" w:hAnsiTheme="minorEastAsia" w:eastAsiaTheme="minorEastAsia"/>
          <w:b/>
          <w:bCs/>
          <w:sz w:val="24"/>
          <w:szCs w:val="24"/>
        </w:rPr>
        <w:t>录入“全国公路建设市场信用信息管理系统”</w:t>
      </w:r>
      <w:r>
        <w:rPr>
          <w:rFonts w:hint="eastAsia" w:asciiTheme="minorEastAsia" w:hAnsiTheme="minorEastAsia" w:eastAsiaTheme="minorEastAsia"/>
          <w:b/>
          <w:bCs/>
          <w:sz w:val="24"/>
          <w:szCs w:val="24"/>
        </w:rPr>
        <w:t>中</w:t>
      </w:r>
      <w:r>
        <w:rPr>
          <w:rFonts w:asciiTheme="minorEastAsia" w:hAnsiTheme="minorEastAsia" w:eastAsiaTheme="minorEastAsia"/>
          <w:b/>
          <w:bCs/>
          <w:sz w:val="24"/>
          <w:szCs w:val="24"/>
        </w:rPr>
        <w:t>201</w:t>
      </w:r>
      <w:r>
        <w:rPr>
          <w:rFonts w:hint="eastAsia" w:asciiTheme="minorEastAsia" w:hAnsiTheme="minorEastAsia" w:eastAsiaTheme="minorEastAsia"/>
          <w:b/>
          <w:bCs/>
          <w:sz w:val="24"/>
          <w:szCs w:val="24"/>
        </w:rPr>
        <w:t>6</w:t>
      </w:r>
      <w:r>
        <w:rPr>
          <w:rFonts w:asciiTheme="minorEastAsia" w:hAnsiTheme="minorEastAsia" w:eastAsiaTheme="minorEastAsia"/>
          <w:b/>
          <w:bCs/>
          <w:sz w:val="24"/>
          <w:szCs w:val="24"/>
        </w:rPr>
        <w:t>年1月1日以后交工的已建业绩，</w:t>
      </w:r>
      <w:r>
        <w:rPr>
          <w:rFonts w:hint="eastAsia" w:asciiTheme="minorEastAsia" w:hAnsiTheme="minorEastAsia" w:eastAsiaTheme="minorEastAsia"/>
          <w:b/>
          <w:bCs/>
          <w:sz w:val="24"/>
          <w:szCs w:val="24"/>
        </w:rPr>
        <w:t>为无效业绩。</w:t>
      </w:r>
      <w:r>
        <w:rPr>
          <w:rFonts w:asciiTheme="minorEastAsia" w:hAnsiTheme="minorEastAsia" w:eastAsiaTheme="minorEastAsia"/>
          <w:b/>
          <w:bCs/>
          <w:sz w:val="24"/>
          <w:szCs w:val="24"/>
        </w:rPr>
        <w:t>业绩的</w:t>
      </w:r>
      <w:r>
        <w:rPr>
          <w:rFonts w:hint="eastAsia" w:asciiTheme="minorEastAsia" w:hAnsiTheme="minorEastAsia" w:eastAsiaTheme="minorEastAsia"/>
          <w:b/>
          <w:bCs/>
          <w:sz w:val="24"/>
          <w:szCs w:val="24"/>
        </w:rPr>
        <w:t>项目</w:t>
      </w:r>
      <w:r>
        <w:rPr>
          <w:rFonts w:asciiTheme="minorEastAsia" w:hAnsiTheme="minorEastAsia" w:eastAsiaTheme="minorEastAsia"/>
          <w:b/>
          <w:bCs/>
          <w:sz w:val="24"/>
          <w:szCs w:val="24"/>
        </w:rPr>
        <w:t>名称</w:t>
      </w:r>
      <w:r>
        <w:rPr>
          <w:rFonts w:hint="eastAsia" w:asciiTheme="minorEastAsia" w:hAnsiTheme="minorEastAsia" w:eastAsiaTheme="minorEastAsia"/>
          <w:b/>
          <w:bCs/>
          <w:sz w:val="24"/>
          <w:szCs w:val="24"/>
        </w:rPr>
        <w:t>、</w:t>
      </w:r>
      <w:r>
        <w:rPr>
          <w:rFonts w:asciiTheme="minorEastAsia" w:hAnsiTheme="minorEastAsia" w:eastAsiaTheme="minorEastAsia"/>
          <w:b/>
          <w:bCs/>
          <w:sz w:val="24"/>
          <w:szCs w:val="24"/>
        </w:rPr>
        <w:t>标段类型</w:t>
      </w:r>
      <w:r>
        <w:rPr>
          <w:rFonts w:hint="eastAsia" w:asciiTheme="minorEastAsia" w:hAnsiTheme="minorEastAsia" w:eastAsiaTheme="minorEastAsia"/>
          <w:b/>
          <w:bCs/>
          <w:sz w:val="24"/>
          <w:szCs w:val="24"/>
        </w:rPr>
        <w:t>、</w:t>
      </w:r>
      <w:r>
        <w:rPr>
          <w:rFonts w:asciiTheme="minorEastAsia" w:hAnsiTheme="minorEastAsia" w:eastAsiaTheme="minorEastAsia"/>
          <w:b/>
          <w:bCs/>
          <w:sz w:val="24"/>
          <w:szCs w:val="24"/>
        </w:rPr>
        <w:t>合同价</w:t>
      </w:r>
      <w:r>
        <w:rPr>
          <w:rFonts w:hint="eastAsia" w:asciiTheme="minorEastAsia" w:hAnsiTheme="minorEastAsia" w:eastAsiaTheme="minorEastAsia"/>
          <w:b/>
          <w:bCs/>
          <w:sz w:val="24"/>
          <w:szCs w:val="24"/>
        </w:rPr>
        <w:t>、</w:t>
      </w:r>
      <w:r>
        <w:rPr>
          <w:rFonts w:asciiTheme="minorEastAsia" w:hAnsiTheme="minorEastAsia" w:eastAsiaTheme="minorEastAsia"/>
          <w:b/>
          <w:bCs/>
          <w:sz w:val="24"/>
          <w:szCs w:val="24"/>
        </w:rPr>
        <w:t>主要工程量</w:t>
      </w:r>
      <w:r>
        <w:rPr>
          <w:rFonts w:hint="eastAsia" w:asciiTheme="minorEastAsia" w:hAnsiTheme="minorEastAsia" w:eastAsiaTheme="minorEastAsia"/>
          <w:b/>
          <w:bCs/>
          <w:sz w:val="24"/>
          <w:szCs w:val="24"/>
        </w:rPr>
        <w:t>、</w:t>
      </w:r>
      <w:r>
        <w:rPr>
          <w:rFonts w:asciiTheme="minorEastAsia" w:hAnsiTheme="minorEastAsia" w:eastAsiaTheme="minorEastAsia"/>
          <w:b/>
          <w:bCs/>
          <w:sz w:val="24"/>
          <w:szCs w:val="24"/>
        </w:rPr>
        <w:t>项目主要管理人员等有关信息均以“全国公路建设市场信用信息管理系统”中显示的已建业绩信息为准</w:t>
      </w:r>
      <w:r>
        <w:rPr>
          <w:rFonts w:hint="eastAsia" w:asciiTheme="minorEastAsia" w:hAnsiTheme="minorEastAsia" w:eastAsiaTheme="minorEastAsia"/>
          <w:b/>
          <w:bCs/>
          <w:sz w:val="24"/>
          <w:szCs w:val="24"/>
        </w:rPr>
        <w:t>，</w:t>
      </w:r>
      <w:r>
        <w:rPr>
          <w:rFonts w:asciiTheme="minorEastAsia" w:hAnsiTheme="minorEastAsia" w:eastAsiaTheme="minorEastAsia"/>
          <w:b/>
          <w:bCs/>
          <w:sz w:val="24"/>
          <w:szCs w:val="24"/>
        </w:rPr>
        <w:t>如某项业绩信息在系统中没有显示，视为“无”。评审时将按投标人填报的业绩进行网上核对，并以核对后信息为准。</w:t>
      </w:r>
    </w:p>
    <w:p>
      <w:pPr>
        <w:spacing w:line="360" w:lineRule="auto"/>
        <w:ind w:left="27" w:leftChars="13" w:firstLine="496" w:firstLineChars="206"/>
        <w:rPr>
          <w:rFonts w:asciiTheme="minorEastAsia" w:hAnsiTheme="minorEastAsia" w:eastAsiaTheme="minorEastAsia"/>
          <w:b/>
          <w:bCs/>
          <w:sz w:val="24"/>
          <w:szCs w:val="24"/>
        </w:rPr>
      </w:pPr>
      <w:r>
        <w:rPr>
          <w:rFonts w:asciiTheme="minorEastAsia" w:hAnsiTheme="minorEastAsia" w:eastAsiaTheme="minorEastAsia"/>
          <w:b/>
          <w:bCs/>
          <w:sz w:val="24"/>
          <w:szCs w:val="24"/>
        </w:rPr>
        <w:t>具有</w:t>
      </w:r>
      <w:r>
        <w:rPr>
          <w:rFonts w:hint="eastAsia" w:asciiTheme="minorEastAsia" w:hAnsiTheme="minorEastAsia" w:eastAsiaTheme="minorEastAsia"/>
          <w:b/>
          <w:bCs/>
          <w:sz w:val="24"/>
          <w:szCs w:val="24"/>
        </w:rPr>
        <w:t>公路工程施工总承包三级和二级</w:t>
      </w:r>
      <w:r>
        <w:rPr>
          <w:rFonts w:asciiTheme="minorEastAsia" w:hAnsiTheme="minorEastAsia" w:eastAsiaTheme="minorEastAsia"/>
          <w:b/>
          <w:bCs/>
          <w:sz w:val="24"/>
          <w:szCs w:val="24"/>
        </w:rPr>
        <w:t>资质或</w:t>
      </w:r>
      <w:r>
        <w:rPr>
          <w:rFonts w:hint="eastAsia" w:asciiTheme="minorEastAsia" w:hAnsiTheme="minorEastAsia" w:eastAsiaTheme="minorEastAsia"/>
          <w:b/>
          <w:sz w:val="24"/>
          <w:szCs w:val="24"/>
        </w:rPr>
        <w:t>公路路基工程专业承包资质</w:t>
      </w:r>
      <w:r>
        <w:rPr>
          <w:rFonts w:asciiTheme="minorEastAsia" w:hAnsiTheme="minorEastAsia" w:eastAsiaTheme="minorEastAsia"/>
          <w:b/>
          <w:bCs/>
          <w:sz w:val="24"/>
          <w:szCs w:val="24"/>
        </w:rPr>
        <w:t>的投标人业绩以投标文件中所填报业绩证明材料作为评审依据。</w:t>
      </w:r>
    </w:p>
    <w:p>
      <w:pPr>
        <w:spacing w:line="360" w:lineRule="auto"/>
        <w:ind w:left="27" w:leftChars="13" w:firstLine="496" w:firstLineChars="206"/>
        <w:rPr>
          <w:rFonts w:cs="宋体" w:asciiTheme="minorEastAsia" w:hAnsiTheme="minorEastAsia" w:eastAsiaTheme="minorEastAsia"/>
          <w:kern w:val="0"/>
          <w:sz w:val="24"/>
          <w:szCs w:val="24"/>
          <w:highlight w:val="yellow"/>
        </w:rPr>
      </w:pPr>
      <w:r>
        <w:rPr>
          <w:rFonts w:asciiTheme="minorEastAsia" w:hAnsiTheme="minorEastAsia" w:eastAsiaTheme="minorEastAsia"/>
          <w:b/>
          <w:bCs/>
          <w:sz w:val="24"/>
          <w:szCs w:val="24"/>
        </w:rPr>
        <w:t>所有相关人员的建造师注册证书（建造师临时执业证书）和安全生产考核合格证书评审时进行网上核查，并以核查后的信息为准。</w:t>
      </w:r>
    </w:p>
    <w:p>
      <w:pPr>
        <w:autoSpaceDE w:val="0"/>
        <w:autoSpaceDN w:val="0"/>
        <w:adjustRightInd w:val="0"/>
        <w:spacing w:line="360" w:lineRule="auto"/>
        <w:ind w:firstLine="460" w:firstLineChars="192"/>
        <w:jc w:val="left"/>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3.2 本次招标不接受联合体投标。</w:t>
      </w:r>
    </w:p>
    <w:p>
      <w:pPr>
        <w:pStyle w:val="7"/>
        <w:spacing w:line="360" w:lineRule="auto"/>
        <w:ind w:firstLine="494" w:firstLineChars="206"/>
        <w:rPr>
          <w:rFonts w:asciiTheme="minorEastAsia" w:hAnsiTheme="minorEastAsia" w:eastAsiaTheme="minorEastAsia"/>
          <w:kern w:val="0"/>
          <w:sz w:val="24"/>
          <w:lang w:val="zh-CN"/>
        </w:rPr>
      </w:pPr>
      <w:r>
        <w:rPr>
          <w:rFonts w:hint="eastAsia" w:cs="宋体" w:asciiTheme="minorEastAsia" w:hAnsiTheme="minorEastAsia" w:eastAsiaTheme="minorEastAsia"/>
          <w:kern w:val="0"/>
          <w:sz w:val="24"/>
          <w:lang w:val="zh-CN"/>
        </w:rPr>
        <w:t>3.</w:t>
      </w:r>
      <w:r>
        <w:rPr>
          <w:rFonts w:hint="eastAsia" w:cs="宋体" w:asciiTheme="minorEastAsia" w:hAnsiTheme="minorEastAsia" w:eastAsiaTheme="minorEastAsia"/>
          <w:kern w:val="0"/>
          <w:sz w:val="24"/>
        </w:rPr>
        <w:t>3</w:t>
      </w:r>
      <w:r>
        <w:rPr>
          <w:rFonts w:hint="eastAsia" w:asciiTheme="minorEastAsia" w:hAnsiTheme="minorEastAsia" w:eastAsiaTheme="minorEastAsia"/>
          <w:kern w:val="0"/>
          <w:sz w:val="24"/>
          <w:lang w:val="zh-CN"/>
        </w:rPr>
        <w:t>与招标人存在利害关系可能影响招标公正性的单位，不得参加投标。单位负责人为同一人或者存在控股、管理关系的不同单位，不得参加同一标段投标，</w:t>
      </w:r>
      <w:r>
        <w:rPr>
          <w:rFonts w:hint="eastAsia" w:asciiTheme="minorEastAsia" w:hAnsiTheme="minorEastAsia" w:eastAsiaTheme="minorEastAsia"/>
          <w:b/>
          <w:kern w:val="0"/>
          <w:sz w:val="24"/>
          <w:lang w:val="zh-CN"/>
        </w:rPr>
        <w:t>否则，相关投标均无效</w:t>
      </w:r>
      <w:r>
        <w:rPr>
          <w:rFonts w:hint="eastAsia" w:asciiTheme="minorEastAsia" w:hAnsiTheme="minorEastAsia" w:eastAsiaTheme="minorEastAsia"/>
          <w:kern w:val="0"/>
          <w:sz w:val="24"/>
          <w:lang w:val="zh-CN"/>
        </w:rPr>
        <w:t>。</w:t>
      </w:r>
    </w:p>
    <w:p>
      <w:pPr>
        <w:autoSpaceDE w:val="0"/>
        <w:autoSpaceDN w:val="0"/>
        <w:adjustRightInd w:val="0"/>
        <w:spacing w:line="360" w:lineRule="auto"/>
        <w:ind w:firstLine="480" w:firstLineChars="200"/>
        <w:jc w:val="left"/>
        <w:rPr>
          <w:rFonts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3.</w:t>
      </w:r>
      <w:r>
        <w:rPr>
          <w:rFonts w:hint="eastAsia" w:cs="宋体" w:asciiTheme="minorEastAsia" w:hAnsiTheme="minorEastAsia" w:eastAsiaTheme="minorEastAsia"/>
          <w:kern w:val="0"/>
          <w:sz w:val="24"/>
          <w:szCs w:val="24"/>
        </w:rPr>
        <w:t>4投标人应对投标人单位和个人（指法定代表人、拟投入的项目经理）以书面形式承诺无行贿犯罪记录，并将承诺书附在投标文件中，如有行贿犯罪行为或没在投标文件中附无犯罪记录承诺书的投标人均不能通过本项目的资格审查</w:t>
      </w:r>
      <w:r>
        <w:rPr>
          <w:rFonts w:hint="eastAsia" w:asciiTheme="minorEastAsia" w:hAnsiTheme="minorEastAsia" w:eastAsiaTheme="minorEastAsia"/>
          <w:kern w:val="0"/>
          <w:sz w:val="24"/>
          <w:szCs w:val="24"/>
          <w:lang w:val="zh-CN"/>
        </w:rPr>
        <w:t>。</w:t>
      </w:r>
    </w:p>
    <w:p>
      <w:pPr>
        <w:autoSpaceDE w:val="0"/>
        <w:autoSpaceDN w:val="0"/>
        <w:adjustRightInd w:val="0"/>
        <w:spacing w:line="360" w:lineRule="auto"/>
        <w:ind w:firstLine="480" w:firstLineChars="200"/>
        <w:jc w:val="left"/>
        <w:rPr>
          <w:rFonts w:asciiTheme="minorEastAsia" w:hAnsiTheme="minorEastAsia" w:eastAsiaTheme="minorEastAsia"/>
          <w:kern w:val="0"/>
          <w:sz w:val="24"/>
          <w:szCs w:val="24"/>
          <w:lang w:val="zh-CN"/>
        </w:rPr>
      </w:pPr>
      <w:r>
        <w:rPr>
          <w:rFonts w:hint="eastAsia" w:asciiTheme="minorEastAsia" w:hAnsiTheme="minorEastAsia" w:eastAsiaTheme="minorEastAsia"/>
          <w:kern w:val="0"/>
          <w:sz w:val="24"/>
          <w:szCs w:val="24"/>
          <w:lang w:val="zh-CN"/>
        </w:rPr>
        <w:t>3.</w:t>
      </w:r>
      <w:r>
        <w:rPr>
          <w:rFonts w:hint="eastAsia" w:asciiTheme="minorEastAsia" w:hAnsiTheme="minorEastAsia" w:eastAsiaTheme="minorEastAsia"/>
          <w:kern w:val="0"/>
          <w:sz w:val="24"/>
          <w:szCs w:val="24"/>
        </w:rPr>
        <w:t>5</w:t>
      </w:r>
      <w:r>
        <w:rPr>
          <w:rFonts w:asciiTheme="minorEastAsia" w:hAnsiTheme="minorEastAsia" w:eastAsiaTheme="minorEastAsia"/>
          <w:kern w:val="0"/>
          <w:sz w:val="24"/>
          <w:szCs w:val="24"/>
        </w:rPr>
        <w:t>在“信用中国”网站(http://www.creditchina.gov.cn/)中被列入失信被执行人名单的投标人，不得参加投标。</w:t>
      </w:r>
    </w:p>
    <w:p>
      <w:pPr>
        <w:pStyle w:val="7"/>
        <w:ind w:firstLine="482"/>
        <w:rPr>
          <w:rFonts w:asciiTheme="minorEastAsia" w:hAnsiTheme="minorEastAsia" w:eastAsiaTheme="minorEastAsia"/>
        </w:rPr>
      </w:pPr>
      <w:r>
        <w:rPr>
          <w:rFonts w:hint="eastAsia" w:asciiTheme="minorEastAsia" w:hAnsiTheme="minorEastAsia" w:eastAsiaTheme="minorEastAsia"/>
          <w:b/>
          <w:sz w:val="24"/>
        </w:rPr>
        <w:t>3.6本次施工招标采用资格后审方式的双信封形式技术评分最低标价法。</w:t>
      </w:r>
    </w:p>
    <w:p>
      <w:pPr>
        <w:pStyle w:val="18"/>
        <w:tabs>
          <w:tab w:val="left" w:pos="426"/>
        </w:tabs>
        <w:spacing w:line="360" w:lineRule="exact"/>
        <w:jc w:val="left"/>
        <w:outlineLvl w:val="2"/>
        <w:rPr>
          <w:rFonts w:asciiTheme="minorEastAsia" w:hAnsiTheme="minorEastAsia" w:eastAsiaTheme="minorEastAsia"/>
        </w:rPr>
      </w:pPr>
      <w:r>
        <w:rPr>
          <w:rFonts w:asciiTheme="minorEastAsia" w:hAnsiTheme="minorEastAsia" w:eastAsiaTheme="minorEastAsia"/>
          <w:b w:val="0"/>
        </w:rPr>
        <w:t xml:space="preserve">4. </w:t>
      </w:r>
      <w:r>
        <w:rPr>
          <w:rFonts w:hint="eastAsia" w:asciiTheme="minorEastAsia" w:hAnsiTheme="minorEastAsia" w:eastAsiaTheme="minorEastAsia"/>
          <w:b w:val="0"/>
        </w:rPr>
        <w:t>最低资格条件</w:t>
      </w:r>
      <w:bookmarkStart w:id="10" w:name="_Toc514418862"/>
      <w:bookmarkStart w:id="11" w:name="_Toc444693688"/>
    </w:p>
    <w:p>
      <w:pPr>
        <w:pStyle w:val="3"/>
        <w:spacing w:before="0" w:after="0" w:line="240" w:lineRule="auto"/>
        <w:jc w:val="center"/>
        <w:rPr>
          <w:rFonts w:asciiTheme="minorEastAsia" w:hAnsiTheme="minorEastAsia" w:eastAsiaTheme="minorEastAsia"/>
          <w:vertAlign w:val="superscript"/>
        </w:rPr>
      </w:pPr>
      <w:r>
        <w:rPr>
          <w:rFonts w:hint="eastAsia" w:asciiTheme="minorEastAsia" w:hAnsiTheme="minorEastAsia" w:eastAsiaTheme="minorEastAsia"/>
        </w:rPr>
        <w:t>附录</w:t>
      </w:r>
      <w:r>
        <w:rPr>
          <w:rFonts w:asciiTheme="minorEastAsia" w:hAnsiTheme="minorEastAsia" w:eastAsiaTheme="minorEastAsia"/>
        </w:rPr>
        <w:t xml:space="preserve">1 </w:t>
      </w:r>
      <w:r>
        <w:rPr>
          <w:rFonts w:hint="eastAsia" w:asciiTheme="minorEastAsia" w:hAnsiTheme="minorEastAsia" w:eastAsiaTheme="minorEastAsia"/>
        </w:rPr>
        <w:t>资格审查条件（资质最低要求）</w:t>
      </w:r>
      <w:bookmarkEnd w:id="10"/>
    </w:p>
    <w:tbl>
      <w:tblPr>
        <w:tblStyle w:val="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286" w:type="dxa"/>
            <w:vAlign w:val="center"/>
          </w:tcPr>
          <w:p>
            <w:pPr>
              <w:ind w:firstLine="420" w:firstLineChars="200"/>
              <w:jc w:val="center"/>
              <w:rPr>
                <w:rFonts w:asciiTheme="minorEastAsia" w:hAnsiTheme="minorEastAsia" w:eastAsiaTheme="minorEastAsia"/>
                <w:b/>
                <w:szCs w:val="21"/>
              </w:rPr>
            </w:pPr>
            <w:r>
              <w:rPr>
                <w:rFonts w:hint="eastAsia" w:asciiTheme="minorEastAsia" w:hAnsiTheme="minorEastAsia" w:eastAsiaTheme="minorEastAsia"/>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9286" w:type="dxa"/>
            <w:vAlign w:val="center"/>
          </w:tcPr>
          <w:p>
            <w:pPr>
              <w:tabs>
                <w:tab w:val="left" w:pos="540"/>
              </w:tabs>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投标人须具备交通主管部门颁发的</w:t>
            </w:r>
            <w:r>
              <w:rPr>
                <w:rFonts w:hint="eastAsia" w:asciiTheme="minorEastAsia" w:hAnsiTheme="minorEastAsia" w:eastAsiaTheme="minorEastAsia"/>
                <w:b/>
                <w:szCs w:val="21"/>
              </w:rPr>
              <w:t>公路工程施工总承包三级以上（含）资质</w:t>
            </w:r>
            <w:r>
              <w:rPr>
                <w:rFonts w:hint="eastAsia" w:asciiTheme="minorEastAsia" w:hAnsiTheme="minorEastAsia" w:eastAsiaTheme="minorEastAsia"/>
                <w:szCs w:val="21"/>
              </w:rPr>
              <w:t>。</w:t>
            </w:r>
          </w:p>
        </w:tc>
      </w:tr>
    </w:tbl>
    <w:p>
      <w:pPr>
        <w:pStyle w:val="3"/>
        <w:spacing w:before="0" w:after="0" w:line="240" w:lineRule="auto"/>
        <w:jc w:val="center"/>
        <w:rPr>
          <w:rFonts w:asciiTheme="minorEastAsia" w:hAnsiTheme="minorEastAsia" w:eastAsiaTheme="minorEastAsia"/>
          <w:b w:val="0"/>
          <w:szCs w:val="28"/>
        </w:rPr>
      </w:pPr>
      <w:bookmarkStart w:id="12" w:name="_Toc287967393"/>
      <w:bookmarkStart w:id="13" w:name="_Toc514418863"/>
      <w:r>
        <w:rPr>
          <w:rFonts w:hint="eastAsia" w:asciiTheme="minorEastAsia" w:hAnsiTheme="minorEastAsia" w:eastAsiaTheme="minorEastAsia"/>
        </w:rPr>
        <w:t>附录</w:t>
      </w:r>
      <w:r>
        <w:rPr>
          <w:rFonts w:asciiTheme="minorEastAsia" w:hAnsiTheme="minorEastAsia" w:eastAsiaTheme="minorEastAsia"/>
        </w:rPr>
        <w:t xml:space="preserve">2 </w:t>
      </w:r>
      <w:r>
        <w:rPr>
          <w:rFonts w:hint="eastAsia" w:asciiTheme="minorEastAsia" w:hAnsiTheme="minorEastAsia" w:eastAsiaTheme="minorEastAsia"/>
        </w:rPr>
        <w:t>资格审查条件（财务最低要求）</w:t>
      </w:r>
      <w:bookmarkEnd w:id="12"/>
      <w:bookmarkEnd w:id="13"/>
    </w:p>
    <w:tbl>
      <w:tblPr>
        <w:tblStyle w:val="9"/>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vAlign w:val="center"/>
          </w:tcPr>
          <w:p>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9606" w:type="dxa"/>
          </w:tcPr>
          <w:p>
            <w:pPr>
              <w:adjustRightInd w:val="0"/>
              <w:snapToGrid w:val="0"/>
              <w:spacing w:line="360" w:lineRule="auto"/>
              <w:ind w:firstLine="420" w:firstLineChars="200"/>
              <w:rPr>
                <w:rFonts w:asciiTheme="minorEastAsia" w:hAnsiTheme="minorEastAsia" w:eastAsiaTheme="minorEastAsia"/>
                <w:szCs w:val="21"/>
              </w:rPr>
            </w:pPr>
          </w:p>
          <w:p>
            <w:pPr>
              <w:adjustRightInd w:val="0"/>
              <w:snapToGrid w:val="0"/>
              <w:spacing w:line="360" w:lineRule="auto"/>
              <w:ind w:firstLine="420" w:firstLineChars="200"/>
              <w:rPr>
                <w:rFonts w:asciiTheme="minorEastAsia" w:hAnsiTheme="minorEastAsia" w:eastAsiaTheme="minorEastAsia"/>
                <w:bCs/>
                <w:szCs w:val="21"/>
              </w:rPr>
            </w:pPr>
            <w:r>
              <w:rPr>
                <w:rFonts w:asciiTheme="minorEastAsia" w:hAnsiTheme="minorEastAsia" w:eastAsiaTheme="minorEastAsia"/>
                <w:szCs w:val="21"/>
              </w:rPr>
              <w:t>资金信用</w:t>
            </w:r>
            <w:r>
              <w:rPr>
                <w:rStyle w:val="12"/>
                <w:rFonts w:asciiTheme="minorEastAsia" w:hAnsiTheme="minorEastAsia" w:eastAsiaTheme="minorEastAsia"/>
                <w:szCs w:val="21"/>
              </w:rPr>
              <w:footnoteReference w:id="0"/>
            </w:r>
            <w:r>
              <w:rPr>
                <w:rFonts w:asciiTheme="minorEastAsia" w:hAnsiTheme="minorEastAsia" w:eastAsiaTheme="minorEastAsia"/>
                <w:szCs w:val="21"/>
              </w:rPr>
              <w:t>：</w:t>
            </w:r>
            <w:r>
              <w:rPr>
                <w:rFonts w:hint="eastAsia" w:asciiTheme="minorEastAsia" w:hAnsiTheme="minorEastAsia" w:eastAsiaTheme="minorEastAsia"/>
                <w:bCs/>
                <w:szCs w:val="21"/>
              </w:rPr>
              <w:t>投标人的经审计的</w:t>
            </w:r>
            <w:r>
              <w:rPr>
                <w:rFonts w:hint="eastAsia" w:asciiTheme="minorEastAsia" w:hAnsiTheme="minorEastAsia" w:eastAsiaTheme="minorEastAsia"/>
                <w:b/>
                <w:bCs/>
                <w:szCs w:val="21"/>
              </w:rPr>
              <w:t>2019年</w:t>
            </w:r>
            <w:r>
              <w:rPr>
                <w:rFonts w:hint="eastAsia" w:asciiTheme="minorEastAsia" w:hAnsiTheme="minorEastAsia" w:eastAsiaTheme="minorEastAsia"/>
                <w:bCs/>
                <w:szCs w:val="21"/>
              </w:rPr>
              <w:t>财务会计报告中流动资金（流动资金=流动资产－流动负债）与为本项目开具的银行信贷证明之和必须达到如下标准：</w:t>
            </w:r>
          </w:p>
          <w:p>
            <w:pPr>
              <w:autoSpaceDE w:val="0"/>
              <w:autoSpaceDN w:val="0"/>
              <w:adjustRightInd w:val="0"/>
              <w:spacing w:line="360" w:lineRule="auto"/>
              <w:ind w:firstLine="413" w:firstLineChars="196"/>
              <w:rPr>
                <w:rFonts w:asciiTheme="minorEastAsia" w:hAnsiTheme="minorEastAsia" w:eastAsiaTheme="minorEastAsia"/>
                <w:bCs/>
                <w:szCs w:val="21"/>
              </w:rPr>
            </w:pPr>
            <w:r>
              <w:rPr>
                <w:rFonts w:hint="eastAsia" w:asciiTheme="minorEastAsia" w:hAnsiTheme="minorEastAsia" w:eastAsiaTheme="minorEastAsia"/>
                <w:b/>
                <w:bCs/>
                <w:szCs w:val="21"/>
                <w:u w:val="single"/>
              </w:rPr>
              <w:t>01标段50万元</w:t>
            </w:r>
            <w:r>
              <w:rPr>
                <w:rFonts w:hint="eastAsia" w:asciiTheme="minorEastAsia" w:hAnsiTheme="minorEastAsia" w:eastAsiaTheme="minorEastAsia"/>
                <w:bCs/>
                <w:szCs w:val="21"/>
              </w:rPr>
              <w:t>。</w:t>
            </w:r>
          </w:p>
          <w:p>
            <w:pPr>
              <w:adjustRightInd w:val="0"/>
              <w:snapToGrid w:val="0"/>
              <w:spacing w:line="360" w:lineRule="auto"/>
              <w:ind w:firstLine="420" w:firstLineChars="200"/>
              <w:rPr>
                <w:rFonts w:asciiTheme="minorEastAsia" w:hAnsiTheme="minorEastAsia" w:eastAsiaTheme="minorEastAsia"/>
                <w:b/>
                <w:sz w:val="28"/>
                <w:szCs w:val="28"/>
              </w:rPr>
            </w:pPr>
            <w:r>
              <w:rPr>
                <w:rFonts w:hint="eastAsia" w:asciiTheme="minorEastAsia" w:hAnsiTheme="minorEastAsia" w:eastAsiaTheme="minorEastAsia"/>
                <w:bCs/>
                <w:szCs w:val="21"/>
              </w:rPr>
              <w:t>银行信贷证明必须在地（市）级或以上级别的信誉良好的国有或股份制商业银行支行开具。</w:t>
            </w:r>
          </w:p>
        </w:tc>
      </w:tr>
    </w:tbl>
    <w:p>
      <w:pPr>
        <w:pStyle w:val="3"/>
        <w:spacing w:before="0" w:after="0" w:line="240" w:lineRule="auto"/>
        <w:rPr>
          <w:rFonts w:asciiTheme="minorEastAsia" w:hAnsiTheme="minorEastAsia" w:eastAsiaTheme="minorEastAsia"/>
        </w:rPr>
      </w:pPr>
      <w:bookmarkStart w:id="14" w:name="_Toc514418864"/>
      <w:bookmarkStart w:id="15" w:name="_Toc287967394"/>
    </w:p>
    <w:p>
      <w:pPr>
        <w:pStyle w:val="3"/>
        <w:spacing w:before="0" w:after="0" w:line="240" w:lineRule="auto"/>
        <w:jc w:val="center"/>
        <w:rPr>
          <w:rFonts w:asciiTheme="minorEastAsia" w:hAnsiTheme="minorEastAsia" w:eastAsiaTheme="minorEastAsia"/>
          <w:b w:val="0"/>
          <w:szCs w:val="28"/>
        </w:rPr>
      </w:pPr>
      <w:r>
        <w:rPr>
          <w:rFonts w:hint="eastAsia" w:asciiTheme="minorEastAsia" w:hAnsiTheme="minorEastAsia" w:eastAsiaTheme="minorEastAsia"/>
        </w:rPr>
        <w:t>附录</w:t>
      </w:r>
      <w:r>
        <w:rPr>
          <w:rFonts w:asciiTheme="minorEastAsia" w:hAnsiTheme="minorEastAsia" w:eastAsiaTheme="minorEastAsia"/>
        </w:rPr>
        <w:t xml:space="preserve">3 </w:t>
      </w:r>
      <w:r>
        <w:rPr>
          <w:rFonts w:hint="eastAsia" w:asciiTheme="minorEastAsia" w:hAnsiTheme="minorEastAsia" w:eastAsiaTheme="minorEastAsia"/>
        </w:rPr>
        <w:t>资格审查条件（业绩最低要求）</w:t>
      </w:r>
      <w:bookmarkEnd w:id="14"/>
      <w:bookmarkEnd w:id="15"/>
    </w:p>
    <w:tbl>
      <w:tblPr>
        <w:tblStyle w:val="9"/>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9692" w:type="dxa"/>
            <w:vAlign w:val="center"/>
          </w:tcPr>
          <w:p>
            <w:pPr>
              <w:spacing w:line="300" w:lineRule="exact"/>
              <w:jc w:val="center"/>
              <w:rPr>
                <w:rFonts w:asciiTheme="minorEastAsia" w:hAnsiTheme="minorEastAsia" w:eastAsiaTheme="minorEastAsia"/>
                <w:szCs w:val="21"/>
              </w:rPr>
            </w:pPr>
            <w:bookmarkStart w:id="16" w:name="_Toc287967395"/>
            <w:r>
              <w:rPr>
                <w:rFonts w:hint="eastAsia" w:asciiTheme="minorEastAsia" w:hAnsiTheme="minorEastAsia" w:eastAsiaTheme="minorEastAsia"/>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jc w:val="center"/>
        </w:trPr>
        <w:tc>
          <w:tcPr>
            <w:tcW w:w="9692" w:type="dxa"/>
            <w:vAlign w:val="center"/>
          </w:tcPr>
          <w:p>
            <w:pPr>
              <w:pStyle w:val="7"/>
              <w:spacing w:line="340" w:lineRule="exact"/>
              <w:ind w:firstLine="0" w:firstLineChars="0"/>
              <w:jc w:val="center"/>
              <w:rPr>
                <w:rFonts w:asciiTheme="minorEastAsia" w:hAnsiTheme="minorEastAsia" w:eastAsiaTheme="minorEastAsia"/>
                <w:b/>
                <w:spacing w:val="1"/>
                <w:kern w:val="0"/>
                <w:szCs w:val="21"/>
              </w:rPr>
            </w:pPr>
            <w:r>
              <w:rPr>
                <w:rFonts w:hint="eastAsia" w:asciiTheme="minorEastAsia" w:hAnsiTheme="minorEastAsia" w:eastAsiaTheme="minorEastAsia"/>
                <w:b/>
                <w:szCs w:val="21"/>
              </w:rPr>
              <w:t>累计完成过不少于3座小桥施工业绩的施工业绩</w:t>
            </w:r>
          </w:p>
        </w:tc>
      </w:tr>
    </w:tbl>
    <w:p>
      <w:pPr>
        <w:pStyle w:val="3"/>
        <w:spacing w:before="0" w:after="0" w:line="240" w:lineRule="auto"/>
        <w:jc w:val="center"/>
        <w:rPr>
          <w:rFonts w:asciiTheme="minorEastAsia" w:hAnsiTheme="minorEastAsia" w:eastAsiaTheme="minorEastAsia"/>
        </w:rPr>
      </w:pPr>
      <w:bookmarkStart w:id="17" w:name="_Toc514418865"/>
      <w:r>
        <w:rPr>
          <w:rFonts w:hint="eastAsia" w:asciiTheme="minorEastAsia" w:hAnsiTheme="minorEastAsia" w:eastAsiaTheme="minorEastAsia"/>
        </w:rPr>
        <w:t>附录</w:t>
      </w:r>
      <w:r>
        <w:rPr>
          <w:rFonts w:asciiTheme="minorEastAsia" w:hAnsiTheme="minorEastAsia" w:eastAsiaTheme="minorEastAsia"/>
        </w:rPr>
        <w:t xml:space="preserve">4 </w:t>
      </w:r>
      <w:r>
        <w:rPr>
          <w:rFonts w:hint="eastAsia" w:asciiTheme="minorEastAsia" w:hAnsiTheme="minorEastAsia" w:eastAsiaTheme="minorEastAsia"/>
        </w:rPr>
        <w:t>资格审查条件（信誉最低要求）</w:t>
      </w:r>
      <w:bookmarkEnd w:id="16"/>
      <w:bookmarkEnd w:id="17"/>
    </w:p>
    <w:p>
      <w:pPr>
        <w:pStyle w:val="18"/>
        <w:jc w:val="center"/>
        <w:outlineLvl w:val="9"/>
        <w:rPr>
          <w:rFonts w:asciiTheme="minorEastAsia" w:hAnsiTheme="minorEastAsia" w:eastAsiaTheme="minorEastAsia"/>
          <w:vertAlign w:val="superscript"/>
        </w:rPr>
      </w:pPr>
    </w:p>
    <w:tbl>
      <w:tblPr>
        <w:tblStyle w:val="9"/>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9735" w:type="dxa"/>
            <w:vAlign w:val="center"/>
          </w:tcPr>
          <w:p>
            <w:pPr>
              <w:tabs>
                <w:tab w:val="left" w:pos="1950"/>
              </w:tabs>
              <w:autoSpaceDE w:val="0"/>
              <w:autoSpaceDN w:val="0"/>
              <w:adjustRightInd w:val="0"/>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信誉要求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3" w:hRule="atLeast"/>
          <w:jc w:val="center"/>
        </w:trPr>
        <w:tc>
          <w:tcPr>
            <w:tcW w:w="9735" w:type="dxa"/>
            <w:vAlign w:val="center"/>
          </w:tcPr>
          <w:p>
            <w:pPr>
              <w:adjustRightInd w:val="0"/>
              <w:snapToGrid w:val="0"/>
              <w:spacing w:line="400" w:lineRule="exact"/>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没有</w:t>
            </w:r>
            <w:r>
              <w:rPr>
                <w:rFonts w:hint="eastAsia" w:asciiTheme="minorEastAsia" w:hAnsiTheme="minorEastAsia" w:eastAsiaTheme="minorEastAsia"/>
                <w:szCs w:val="21"/>
              </w:rPr>
              <w:t>被吉林省及以上建设主管部门或交通运输主管部门取消本项目所在地的投标资格或禁止进入吉林省建设市场且处于有效期内；</w:t>
            </w:r>
          </w:p>
          <w:p>
            <w:pPr>
              <w:adjustRightInd w:val="0"/>
              <w:snapToGrid w:val="0"/>
              <w:spacing w:line="400" w:lineRule="exact"/>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没有被责令停业，暂扣或吊销执照，或吊销资质证书；</w:t>
            </w:r>
          </w:p>
          <w:p>
            <w:pPr>
              <w:adjustRightInd w:val="0"/>
              <w:snapToGrid w:val="0"/>
              <w:spacing w:line="400" w:lineRule="exact"/>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没有进入清算程序，或被宣告破产，或其他丧失履约能力的情形；</w:t>
            </w:r>
          </w:p>
          <w:p>
            <w:pPr>
              <w:adjustRightInd w:val="0"/>
              <w:snapToGrid w:val="0"/>
              <w:spacing w:line="400" w:lineRule="exact"/>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没有在国家企业信用信息公示系统（</w:t>
            </w:r>
            <w:r>
              <w:fldChar w:fldCharType="begin"/>
            </w:r>
            <w:r>
              <w:instrText xml:space="preserve"> HYPERLINK "http://www.gsxt.gov.cn/)%e4%b8%ad%e8%a2%ab%e5%88%97%e5%85%a5%e4%b8%a5%e9%87%8d%e8%bf%9d%e6%b3%95" </w:instrText>
            </w:r>
            <w:r>
              <w:fldChar w:fldCharType="separate"/>
            </w:r>
            <w:r>
              <w:rPr>
                <w:rFonts w:asciiTheme="minorEastAsia" w:hAnsiTheme="minorEastAsia" w:eastAsiaTheme="minorEastAsia"/>
                <w:szCs w:val="21"/>
              </w:rPr>
              <w:t>http://www.gsxt.gov.cn/)中被列入严重违法</w:t>
            </w:r>
            <w:r>
              <w:rPr>
                <w:rFonts w:asciiTheme="minorEastAsia" w:hAnsiTheme="minorEastAsia" w:eastAsiaTheme="minorEastAsia"/>
                <w:szCs w:val="21"/>
              </w:rPr>
              <w:fldChar w:fldCharType="end"/>
            </w:r>
            <w:r>
              <w:rPr>
                <w:rFonts w:asciiTheme="minorEastAsia" w:hAnsiTheme="minorEastAsia" w:eastAsiaTheme="minorEastAsia"/>
                <w:szCs w:val="21"/>
              </w:rPr>
              <w:t>失信企业名单；</w:t>
            </w:r>
          </w:p>
          <w:p>
            <w:pPr>
              <w:adjustRightInd w:val="0"/>
              <w:snapToGrid w:val="0"/>
              <w:spacing w:line="400" w:lineRule="exact"/>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没有在“信用中国”网站（</w:t>
            </w:r>
            <w:r>
              <w:fldChar w:fldCharType="begin"/>
            </w:r>
            <w:r>
              <w:instrText xml:space="preserve"> HYPERLINK "http://www.creditchina.gov.cn/)%e4%b8%ad%e8%a2%ab%e5%88%97%e5%85%a5%e5%a4%b1%e4%bf%a1%e8%a2%ab%e6%89%a7%e8%a1%8c" </w:instrText>
            </w:r>
            <w:r>
              <w:fldChar w:fldCharType="separate"/>
            </w:r>
            <w:r>
              <w:rPr>
                <w:rFonts w:asciiTheme="minorEastAsia" w:hAnsiTheme="minorEastAsia" w:eastAsiaTheme="minorEastAsia"/>
                <w:szCs w:val="21"/>
              </w:rPr>
              <w:t>http://www.creditchina.gov.cn/)中被列入失信被执行</w:t>
            </w:r>
            <w:r>
              <w:rPr>
                <w:rFonts w:asciiTheme="minorEastAsia" w:hAnsiTheme="minorEastAsia" w:eastAsiaTheme="minorEastAsia"/>
                <w:szCs w:val="21"/>
              </w:rPr>
              <w:fldChar w:fldCharType="end"/>
            </w:r>
            <w:r>
              <w:rPr>
                <w:rFonts w:asciiTheme="minorEastAsia" w:hAnsiTheme="minorEastAsia" w:eastAsiaTheme="minorEastAsia"/>
                <w:szCs w:val="21"/>
              </w:rPr>
              <w:t>人名单；</w:t>
            </w:r>
          </w:p>
          <w:p>
            <w:pPr>
              <w:adjustRightInd w:val="0"/>
              <w:snapToGrid w:val="0"/>
              <w:spacing w:line="400" w:lineRule="exact"/>
              <w:rPr>
                <w:rFonts w:asciiTheme="minorEastAsia" w:hAnsiTheme="minorEastAsia" w:eastAsiaTheme="minorEastAsia"/>
                <w:szCs w:val="21"/>
              </w:rPr>
            </w:pPr>
            <w:r>
              <w:rPr>
                <w:rFonts w:hint="eastAsia" w:asciiTheme="minorEastAsia" w:hAnsiTheme="minorEastAsia" w:eastAsiaTheme="minorEastAsia"/>
                <w:szCs w:val="21"/>
              </w:rPr>
              <w:t>（6）投标人出具的近三年内投标人及其法定代表人、拟委任的项目经理均无行贿犯罪行为的书面承诺原件</w:t>
            </w:r>
            <w:r>
              <w:rPr>
                <w:rFonts w:asciiTheme="minorEastAsia" w:hAnsiTheme="minorEastAsia" w:eastAsiaTheme="minorEastAsia"/>
                <w:szCs w:val="21"/>
              </w:rPr>
              <w:t>；</w:t>
            </w:r>
          </w:p>
          <w:p>
            <w:pPr>
              <w:adjustRightInd w:val="0"/>
              <w:snapToGrid w:val="0"/>
              <w:spacing w:line="400" w:lineRule="exact"/>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7</w:t>
            </w:r>
            <w:r>
              <w:rPr>
                <w:rFonts w:asciiTheme="minorEastAsia" w:hAnsiTheme="minorEastAsia" w:eastAsiaTheme="minorEastAsia"/>
                <w:szCs w:val="21"/>
              </w:rPr>
              <w:t>）</w:t>
            </w:r>
            <w:r>
              <w:rPr>
                <w:rFonts w:hint="eastAsia" w:asciiTheme="minorEastAsia" w:hAnsiTheme="minorEastAsia" w:eastAsiaTheme="minorEastAsia"/>
                <w:szCs w:val="21"/>
              </w:rPr>
              <w:t>在2016年1月1日之后，没有被本项目招标人以弄虚作假行为取消中标候选人资格的；投标人没有因农民工群体上访行为被吉林省交通运输主管部门通报的。</w:t>
            </w:r>
          </w:p>
        </w:tc>
      </w:tr>
    </w:tbl>
    <w:p>
      <w:pPr>
        <w:rPr>
          <w:rFonts w:asciiTheme="minorEastAsia" w:hAnsiTheme="minorEastAsia" w:eastAsiaTheme="minorEastAsia"/>
          <w:sz w:val="24"/>
        </w:rPr>
      </w:pPr>
    </w:p>
    <w:p>
      <w:pPr>
        <w:rPr>
          <w:rFonts w:asciiTheme="minorEastAsia" w:hAnsiTheme="minorEastAsia" w:eastAsiaTheme="minorEastAsia"/>
          <w:sz w:val="24"/>
        </w:rPr>
      </w:pPr>
    </w:p>
    <w:p>
      <w:pPr>
        <w:pStyle w:val="3"/>
        <w:spacing w:before="0" w:after="0" w:line="240" w:lineRule="auto"/>
        <w:jc w:val="center"/>
        <w:rPr>
          <w:rFonts w:asciiTheme="minorEastAsia" w:hAnsiTheme="minorEastAsia" w:eastAsiaTheme="minorEastAsia"/>
        </w:rPr>
      </w:pPr>
      <w:bookmarkStart w:id="18" w:name="_Toc514418866"/>
      <w:bookmarkStart w:id="19" w:name="_Toc287967396"/>
      <w:r>
        <w:rPr>
          <w:rFonts w:hint="eastAsia" w:asciiTheme="minorEastAsia" w:hAnsiTheme="minorEastAsia" w:eastAsiaTheme="minorEastAsia"/>
        </w:rPr>
        <w:t>附录</w:t>
      </w:r>
      <w:r>
        <w:rPr>
          <w:rFonts w:asciiTheme="minorEastAsia" w:hAnsiTheme="minorEastAsia" w:eastAsiaTheme="minorEastAsia"/>
        </w:rPr>
        <w:t xml:space="preserve">5 </w:t>
      </w:r>
      <w:r>
        <w:rPr>
          <w:rFonts w:hint="eastAsia" w:asciiTheme="minorEastAsia" w:hAnsiTheme="minorEastAsia" w:eastAsiaTheme="minorEastAsia"/>
        </w:rPr>
        <w:t>资格审查条件（项目经理和项目总工最低要求）</w:t>
      </w:r>
      <w:bookmarkEnd w:id="18"/>
      <w:bookmarkEnd w:id="19"/>
    </w:p>
    <w:p>
      <w:pPr>
        <w:spacing w:line="360" w:lineRule="auto"/>
        <w:rPr>
          <w:rFonts w:asciiTheme="minorEastAsia" w:hAnsiTheme="minorEastAsia" w:eastAsiaTheme="minorEastAsia"/>
          <w:b/>
        </w:rPr>
      </w:pPr>
      <w:r>
        <w:rPr>
          <w:rFonts w:hint="eastAsia" w:asciiTheme="minorEastAsia" w:hAnsiTheme="minorEastAsia" w:eastAsiaTheme="minorEastAsia"/>
          <w:b/>
          <w:bCs/>
          <w:szCs w:val="21"/>
        </w:rPr>
        <w:t>01标段</w:t>
      </w:r>
      <w:r>
        <w:rPr>
          <w:rFonts w:hint="eastAsia" w:asciiTheme="minorEastAsia" w:hAnsiTheme="minorEastAsia" w:eastAsiaTheme="minorEastAsia"/>
          <w:b/>
        </w:rPr>
        <w:t>：</w:t>
      </w:r>
    </w:p>
    <w:tbl>
      <w:tblPr>
        <w:tblStyle w:val="9"/>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645"/>
        <w:gridCol w:w="6975"/>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vAlign w:val="center"/>
          </w:tcPr>
          <w:p>
            <w:pPr>
              <w:autoSpaceDE w:val="0"/>
              <w:autoSpaceDN w:val="0"/>
              <w:adjustRightInd w:val="0"/>
              <w:spacing w:line="400" w:lineRule="exact"/>
              <w:jc w:val="center"/>
              <w:rPr>
                <w:rFonts w:cs="宋体" w:asciiTheme="minorEastAsia" w:hAnsiTheme="minorEastAsia" w:eastAsiaTheme="minorEastAsia"/>
                <w:szCs w:val="21"/>
              </w:rPr>
            </w:pPr>
            <w:r>
              <w:rPr>
                <w:rFonts w:hint="eastAsia" w:cs="宋体" w:asciiTheme="minorEastAsia" w:hAnsiTheme="minorEastAsia" w:eastAsiaTheme="minorEastAsia"/>
                <w:szCs w:val="21"/>
              </w:rPr>
              <w:t>人员</w:t>
            </w:r>
          </w:p>
        </w:tc>
        <w:tc>
          <w:tcPr>
            <w:tcW w:w="645" w:type="dxa"/>
            <w:vAlign w:val="center"/>
          </w:tcPr>
          <w:p>
            <w:pPr>
              <w:autoSpaceDE w:val="0"/>
              <w:autoSpaceDN w:val="0"/>
              <w:adjustRightInd w:val="0"/>
              <w:spacing w:line="400" w:lineRule="exact"/>
              <w:jc w:val="center"/>
              <w:rPr>
                <w:rFonts w:cs="宋体" w:asciiTheme="minorEastAsia" w:hAnsiTheme="minorEastAsia" w:eastAsiaTheme="minorEastAsia"/>
                <w:szCs w:val="21"/>
              </w:rPr>
            </w:pPr>
            <w:r>
              <w:rPr>
                <w:rFonts w:hint="eastAsia" w:cs="宋体" w:asciiTheme="minorEastAsia" w:hAnsiTheme="minorEastAsia" w:eastAsiaTheme="minorEastAsia"/>
                <w:szCs w:val="21"/>
              </w:rPr>
              <w:t>数量</w:t>
            </w:r>
          </w:p>
        </w:tc>
        <w:tc>
          <w:tcPr>
            <w:tcW w:w="6975" w:type="dxa"/>
            <w:vAlign w:val="center"/>
          </w:tcPr>
          <w:p>
            <w:pPr>
              <w:autoSpaceDE w:val="0"/>
              <w:autoSpaceDN w:val="0"/>
              <w:adjustRightInd w:val="0"/>
              <w:spacing w:line="400" w:lineRule="exact"/>
              <w:jc w:val="center"/>
              <w:rPr>
                <w:rFonts w:cs="宋体" w:asciiTheme="minorEastAsia" w:hAnsiTheme="minorEastAsia" w:eastAsiaTheme="minorEastAsia"/>
                <w:szCs w:val="21"/>
              </w:rPr>
            </w:pPr>
            <w:r>
              <w:rPr>
                <w:rFonts w:hint="eastAsia" w:cs="宋体" w:asciiTheme="minorEastAsia" w:hAnsiTheme="minorEastAsia" w:eastAsiaTheme="minorEastAsia"/>
                <w:szCs w:val="21"/>
              </w:rPr>
              <w:t>资格要求</w:t>
            </w:r>
          </w:p>
        </w:tc>
        <w:tc>
          <w:tcPr>
            <w:tcW w:w="1347" w:type="dxa"/>
          </w:tcPr>
          <w:p>
            <w:pPr>
              <w:autoSpaceDE w:val="0"/>
              <w:autoSpaceDN w:val="0"/>
              <w:adjustRightInd w:val="0"/>
              <w:spacing w:line="400" w:lineRule="exact"/>
              <w:jc w:val="center"/>
              <w:rPr>
                <w:rFonts w:cs="宋体" w:asciiTheme="minorEastAsia" w:hAnsiTheme="minorEastAsia" w:eastAsiaTheme="minorEastAsia"/>
                <w:szCs w:val="21"/>
              </w:rPr>
            </w:pPr>
            <w:r>
              <w:rPr>
                <w:rFonts w:hint="eastAsia" w:cs="宋体" w:asciiTheme="minorEastAsia" w:hAnsiTheme="minorEastAsia" w:eastAsiaTheme="minorEastAsia"/>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jc w:val="center"/>
        </w:trPr>
        <w:tc>
          <w:tcPr>
            <w:tcW w:w="733" w:type="dxa"/>
            <w:vAlign w:val="center"/>
          </w:tcPr>
          <w:p>
            <w:pPr>
              <w:autoSpaceDE w:val="0"/>
              <w:autoSpaceDN w:val="0"/>
              <w:adjustRightInd w:val="0"/>
              <w:spacing w:line="400" w:lineRule="exact"/>
              <w:jc w:val="center"/>
              <w:rPr>
                <w:rFonts w:cs="宋体" w:asciiTheme="minorEastAsia" w:hAnsiTheme="minorEastAsia" w:eastAsiaTheme="minorEastAsia"/>
                <w:szCs w:val="21"/>
              </w:rPr>
            </w:pPr>
            <w:r>
              <w:rPr>
                <w:rFonts w:hint="eastAsia" w:cs="宋体" w:asciiTheme="minorEastAsia" w:hAnsiTheme="minorEastAsia" w:eastAsiaTheme="minorEastAsia"/>
                <w:szCs w:val="21"/>
              </w:rPr>
              <w:t>项目经理</w:t>
            </w:r>
          </w:p>
        </w:tc>
        <w:tc>
          <w:tcPr>
            <w:tcW w:w="645" w:type="dxa"/>
            <w:vAlign w:val="center"/>
          </w:tcPr>
          <w:p>
            <w:pPr>
              <w:autoSpaceDE w:val="0"/>
              <w:autoSpaceDN w:val="0"/>
              <w:adjustRightInd w:val="0"/>
              <w:spacing w:line="400" w:lineRule="exact"/>
              <w:jc w:val="center"/>
              <w:rPr>
                <w:rFonts w:cs="宋体" w:asciiTheme="minorEastAsia" w:hAnsiTheme="minorEastAsia" w:eastAsiaTheme="minorEastAsia"/>
                <w:b/>
                <w:szCs w:val="21"/>
              </w:rPr>
            </w:pPr>
            <w:r>
              <w:rPr>
                <w:rFonts w:cs="宋体" w:asciiTheme="minorEastAsia" w:hAnsiTheme="minorEastAsia" w:eastAsiaTheme="minorEastAsia"/>
                <w:b/>
                <w:szCs w:val="21"/>
              </w:rPr>
              <w:t>1</w:t>
            </w:r>
          </w:p>
        </w:tc>
        <w:tc>
          <w:tcPr>
            <w:tcW w:w="6975" w:type="dxa"/>
            <w:vAlign w:val="center"/>
          </w:tcPr>
          <w:p>
            <w:pPr>
              <w:spacing w:line="276" w:lineRule="auto"/>
              <w:rPr>
                <w:rFonts w:asciiTheme="minorEastAsia" w:hAnsiTheme="minorEastAsia" w:eastAsiaTheme="minorEastAsia"/>
                <w:b/>
                <w:szCs w:val="21"/>
              </w:rPr>
            </w:pPr>
            <w:r>
              <w:rPr>
                <w:rFonts w:hint="eastAsia" w:asciiTheme="minorEastAsia" w:hAnsiTheme="minorEastAsia" w:eastAsiaTheme="minorEastAsia"/>
                <w:b/>
                <w:szCs w:val="21"/>
              </w:rPr>
              <w:t>（</w:t>
            </w:r>
            <w:r>
              <w:rPr>
                <w:rFonts w:asciiTheme="minorEastAsia" w:hAnsiTheme="minorEastAsia" w:eastAsiaTheme="minorEastAsia"/>
                <w:b/>
                <w:szCs w:val="21"/>
              </w:rPr>
              <w:t>1</w:t>
            </w:r>
            <w:r>
              <w:rPr>
                <w:rFonts w:hint="eastAsia" w:asciiTheme="minorEastAsia" w:hAnsiTheme="minorEastAsia" w:eastAsiaTheme="minorEastAsia"/>
                <w:b/>
                <w:szCs w:val="21"/>
              </w:rPr>
              <w:t>）投标人自有人员</w:t>
            </w:r>
            <w:r>
              <w:rPr>
                <w:rStyle w:val="12"/>
                <w:rFonts w:asciiTheme="minorEastAsia" w:hAnsiTheme="minorEastAsia" w:eastAsiaTheme="minorEastAsia"/>
                <w:bCs/>
              </w:rPr>
              <w:footnoteReference w:id="1"/>
            </w:r>
            <w:r>
              <w:rPr>
                <w:rFonts w:hint="eastAsia" w:asciiTheme="minorEastAsia" w:hAnsiTheme="minorEastAsia" w:eastAsiaTheme="minorEastAsia"/>
                <w:szCs w:val="21"/>
              </w:rPr>
              <w:t>；</w:t>
            </w:r>
          </w:p>
          <w:p>
            <w:pPr>
              <w:spacing w:line="276" w:lineRule="auto"/>
              <w:rPr>
                <w:rFonts w:asciiTheme="minorEastAsia" w:hAnsiTheme="minorEastAsia" w:eastAsiaTheme="minorEastAsia"/>
                <w:bCs/>
              </w:rPr>
            </w:pPr>
            <w:r>
              <w:rPr>
                <w:rFonts w:hint="eastAsia" w:asciiTheme="minorEastAsia" w:hAnsiTheme="minorEastAsia" w:eastAsiaTheme="minorEastAsia"/>
                <w:b/>
                <w:szCs w:val="21"/>
              </w:rPr>
              <w:t>（</w:t>
            </w:r>
            <w:r>
              <w:rPr>
                <w:rFonts w:asciiTheme="minorEastAsia" w:hAnsiTheme="minorEastAsia" w:eastAsiaTheme="minorEastAsia"/>
                <w:b/>
                <w:szCs w:val="21"/>
              </w:rPr>
              <w:t>2</w:t>
            </w:r>
            <w:r>
              <w:rPr>
                <w:rFonts w:hint="eastAsia" w:asciiTheme="minorEastAsia" w:hAnsiTheme="minorEastAsia" w:eastAsiaTheme="minorEastAsia"/>
                <w:b/>
                <w:szCs w:val="21"/>
              </w:rPr>
              <w:t>）</w:t>
            </w:r>
            <w:r>
              <w:rPr>
                <w:rFonts w:hint="eastAsia" w:asciiTheme="minorEastAsia" w:hAnsiTheme="minorEastAsia" w:eastAsiaTheme="minorEastAsia"/>
                <w:szCs w:val="21"/>
              </w:rPr>
              <w:t>具有</w:t>
            </w:r>
            <w:r>
              <w:rPr>
                <w:rFonts w:hint="eastAsia" w:asciiTheme="minorEastAsia" w:hAnsiTheme="minorEastAsia" w:eastAsiaTheme="minorEastAsia"/>
                <w:bCs/>
              </w:rPr>
              <w:t>公路工程相关专业</w:t>
            </w:r>
            <w:r>
              <w:rPr>
                <w:rStyle w:val="12"/>
                <w:rFonts w:asciiTheme="minorEastAsia" w:hAnsiTheme="minorEastAsia" w:eastAsiaTheme="minorEastAsia"/>
                <w:bCs/>
              </w:rPr>
              <w:footnoteReference w:id="2"/>
            </w:r>
            <w:r>
              <w:rPr>
                <w:rFonts w:hint="eastAsia" w:asciiTheme="minorEastAsia" w:hAnsiTheme="minorEastAsia" w:eastAsiaTheme="minorEastAsia"/>
                <w:b/>
                <w:bCs/>
              </w:rPr>
              <w:t>中级职称</w:t>
            </w:r>
            <w:r>
              <w:rPr>
                <w:rFonts w:hint="eastAsia" w:asciiTheme="minorEastAsia" w:hAnsiTheme="minorEastAsia" w:eastAsiaTheme="minorEastAsia"/>
                <w:szCs w:val="21"/>
              </w:rPr>
              <w:t>；</w:t>
            </w:r>
          </w:p>
          <w:p>
            <w:pPr>
              <w:spacing w:line="276" w:lineRule="auto"/>
              <w:rPr>
                <w:rFonts w:asciiTheme="minorEastAsia" w:hAnsiTheme="minorEastAsia" w:eastAsiaTheme="minorEastAsia"/>
                <w:bCs/>
              </w:rPr>
            </w:pPr>
            <w:r>
              <w:rPr>
                <w:rFonts w:hint="eastAsia" w:asciiTheme="minorEastAsia" w:hAnsiTheme="minorEastAsia" w:eastAsiaTheme="minorEastAsia"/>
                <w:b/>
                <w:szCs w:val="21"/>
              </w:rPr>
              <w:t>（</w:t>
            </w:r>
            <w:r>
              <w:rPr>
                <w:rFonts w:asciiTheme="minorEastAsia" w:hAnsiTheme="minorEastAsia" w:eastAsiaTheme="minorEastAsia"/>
                <w:b/>
                <w:szCs w:val="21"/>
              </w:rPr>
              <w:t>3</w:t>
            </w:r>
            <w:r>
              <w:rPr>
                <w:rFonts w:hint="eastAsia" w:asciiTheme="minorEastAsia" w:hAnsiTheme="minorEastAsia" w:eastAsiaTheme="minorEastAsia"/>
                <w:b/>
                <w:szCs w:val="21"/>
              </w:rPr>
              <w:t>）</w:t>
            </w:r>
            <w:r>
              <w:rPr>
                <w:rFonts w:hint="eastAsia" w:asciiTheme="minorEastAsia" w:hAnsiTheme="minorEastAsia" w:eastAsiaTheme="minorEastAsia"/>
                <w:szCs w:val="21"/>
              </w:rPr>
              <w:t>持有建设主管部门颁发的有效的“</w:t>
            </w:r>
            <w:r>
              <w:rPr>
                <w:rFonts w:hint="eastAsia" w:asciiTheme="minorEastAsia" w:hAnsiTheme="minorEastAsia" w:eastAsiaTheme="minorEastAsia"/>
                <w:b/>
                <w:bCs/>
              </w:rPr>
              <w:t>公路工程</w:t>
            </w:r>
            <w:r>
              <w:rPr>
                <w:rFonts w:hint="eastAsia" w:asciiTheme="minorEastAsia" w:hAnsiTheme="minorEastAsia" w:eastAsiaTheme="minorEastAsia"/>
                <w:szCs w:val="21"/>
              </w:rPr>
              <w:t>”专业《</w:t>
            </w:r>
            <w:r>
              <w:rPr>
                <w:rFonts w:hint="eastAsia" w:asciiTheme="minorEastAsia" w:hAnsiTheme="minorEastAsia" w:eastAsiaTheme="minorEastAsia"/>
                <w:b/>
                <w:szCs w:val="21"/>
              </w:rPr>
              <w:t>二级注册建造师证书</w:t>
            </w:r>
            <w:r>
              <w:rPr>
                <w:rFonts w:hint="eastAsia" w:asciiTheme="minorEastAsia" w:hAnsiTheme="minorEastAsia" w:eastAsiaTheme="minorEastAsia"/>
                <w:szCs w:val="21"/>
              </w:rPr>
              <w:t>》</w:t>
            </w:r>
            <w:r>
              <w:rPr>
                <w:rFonts w:hint="eastAsia" w:asciiTheme="minorEastAsia" w:hAnsiTheme="minorEastAsia" w:eastAsiaTheme="minorEastAsia"/>
                <w:bCs/>
                <w:szCs w:val="21"/>
              </w:rPr>
              <w:t>，且现注册单位为投标人；</w:t>
            </w:r>
          </w:p>
          <w:p>
            <w:pPr>
              <w:adjustRightInd w:val="0"/>
              <w:snapToGrid w:val="0"/>
              <w:spacing w:line="276" w:lineRule="auto"/>
              <w:rPr>
                <w:rFonts w:asciiTheme="minorEastAsia" w:hAnsiTheme="minorEastAsia" w:eastAsiaTheme="minorEastAsia"/>
                <w:szCs w:val="21"/>
              </w:rPr>
            </w:pPr>
            <w:r>
              <w:rPr>
                <w:rFonts w:hint="eastAsia" w:asciiTheme="minorEastAsia" w:hAnsiTheme="minorEastAsia" w:eastAsiaTheme="minorEastAsia"/>
                <w:b/>
                <w:szCs w:val="21"/>
              </w:rPr>
              <w:t>（</w:t>
            </w:r>
            <w:r>
              <w:rPr>
                <w:rFonts w:asciiTheme="minorEastAsia" w:hAnsiTheme="minorEastAsia" w:eastAsiaTheme="minorEastAsia"/>
                <w:b/>
                <w:szCs w:val="21"/>
              </w:rPr>
              <w:t>4</w:t>
            </w:r>
            <w:r>
              <w:rPr>
                <w:rFonts w:hint="eastAsia" w:asciiTheme="minorEastAsia" w:hAnsiTheme="minorEastAsia" w:eastAsiaTheme="minorEastAsia"/>
                <w:b/>
                <w:szCs w:val="21"/>
              </w:rPr>
              <w:t>）</w:t>
            </w:r>
            <w:r>
              <w:rPr>
                <w:rFonts w:hint="eastAsia" w:asciiTheme="minorEastAsia" w:hAnsiTheme="minorEastAsia" w:eastAsiaTheme="minorEastAsia"/>
                <w:szCs w:val="21"/>
              </w:rPr>
              <w:t>具有</w:t>
            </w:r>
            <w:r>
              <w:rPr>
                <w:rFonts w:hint="eastAsia" w:asciiTheme="minorEastAsia" w:hAnsiTheme="minorEastAsia" w:eastAsiaTheme="minorEastAsia"/>
                <w:bCs/>
              </w:rPr>
              <w:t>相关部门颁发</w:t>
            </w:r>
            <w:r>
              <w:rPr>
                <w:rFonts w:hint="eastAsia" w:asciiTheme="minorEastAsia" w:hAnsiTheme="minorEastAsia" w:eastAsiaTheme="minorEastAsia"/>
                <w:szCs w:val="21"/>
              </w:rPr>
              <w:t>的</w:t>
            </w:r>
            <w:r>
              <w:rPr>
                <w:rFonts w:hint="eastAsia" w:asciiTheme="minorEastAsia" w:hAnsiTheme="minorEastAsia" w:eastAsiaTheme="minorEastAsia"/>
                <w:bCs/>
              </w:rPr>
              <w:t>有效的</w:t>
            </w:r>
            <w:r>
              <w:rPr>
                <w:rFonts w:asciiTheme="minorEastAsia" w:hAnsiTheme="minorEastAsia" w:eastAsiaTheme="minorEastAsia"/>
                <w:bCs/>
              </w:rPr>
              <w:t>B</w:t>
            </w:r>
            <w:r>
              <w:rPr>
                <w:rFonts w:hint="eastAsia" w:asciiTheme="minorEastAsia" w:hAnsiTheme="minorEastAsia" w:eastAsiaTheme="minorEastAsia"/>
                <w:bCs/>
              </w:rPr>
              <w:t>类</w:t>
            </w:r>
            <w:r>
              <w:rPr>
                <w:rFonts w:hint="eastAsia" w:asciiTheme="minorEastAsia" w:hAnsiTheme="minorEastAsia" w:eastAsiaTheme="minorEastAsia"/>
                <w:b/>
                <w:color w:val="000000"/>
                <w:sz w:val="20"/>
                <w:szCs w:val="20"/>
              </w:rPr>
              <w:t>《安全生产考核合格证书》</w:t>
            </w:r>
            <w:r>
              <w:rPr>
                <w:rFonts w:hint="eastAsia" w:asciiTheme="minorEastAsia" w:hAnsiTheme="minorEastAsia" w:eastAsiaTheme="minorEastAsia"/>
                <w:szCs w:val="21"/>
              </w:rPr>
              <w:t>；</w:t>
            </w:r>
          </w:p>
          <w:p>
            <w:pPr>
              <w:spacing w:line="276" w:lineRule="auto"/>
              <w:rPr>
                <w:rFonts w:asciiTheme="minorEastAsia" w:hAnsiTheme="minorEastAsia" w:eastAsiaTheme="minorEastAsia"/>
                <w:bCs/>
              </w:rPr>
            </w:pPr>
            <w:r>
              <w:rPr>
                <w:rFonts w:hint="eastAsia" w:asciiTheme="minorEastAsia" w:hAnsiTheme="minorEastAsia" w:eastAsiaTheme="minorEastAsia"/>
                <w:b/>
                <w:szCs w:val="21"/>
              </w:rPr>
              <w:t>（</w:t>
            </w:r>
            <w:r>
              <w:rPr>
                <w:rFonts w:asciiTheme="minorEastAsia" w:hAnsiTheme="minorEastAsia" w:eastAsiaTheme="minorEastAsia"/>
                <w:b/>
                <w:szCs w:val="21"/>
              </w:rPr>
              <w:t>5</w:t>
            </w:r>
            <w:r>
              <w:rPr>
                <w:rFonts w:hint="eastAsia" w:asciiTheme="minorEastAsia" w:hAnsiTheme="minorEastAsia" w:eastAsiaTheme="minorEastAsia"/>
                <w:b/>
                <w:szCs w:val="21"/>
              </w:rPr>
              <w:t>）</w:t>
            </w:r>
            <w:r>
              <w:rPr>
                <w:rFonts w:hint="eastAsia" w:asciiTheme="minorEastAsia" w:hAnsiTheme="minorEastAsia" w:eastAsiaTheme="minorEastAsia"/>
                <w:szCs w:val="21"/>
              </w:rPr>
              <w:t>公路工程施工管理工作经验</w:t>
            </w:r>
            <w:r>
              <w:rPr>
                <w:rFonts w:asciiTheme="minorEastAsia" w:hAnsiTheme="minorEastAsia" w:eastAsiaTheme="minorEastAsia"/>
                <w:b/>
                <w:szCs w:val="21"/>
              </w:rPr>
              <w:t>5</w:t>
            </w:r>
            <w:r>
              <w:rPr>
                <w:rFonts w:hint="eastAsia" w:asciiTheme="minorEastAsia" w:hAnsiTheme="minorEastAsia" w:eastAsiaTheme="minorEastAsia"/>
                <w:b/>
                <w:szCs w:val="21"/>
              </w:rPr>
              <w:t>年</w:t>
            </w:r>
            <w:r>
              <w:rPr>
                <w:rFonts w:hint="eastAsia" w:asciiTheme="minorEastAsia" w:hAnsiTheme="minorEastAsia" w:eastAsiaTheme="minorEastAsia"/>
                <w:szCs w:val="21"/>
              </w:rPr>
              <w:t>，</w:t>
            </w:r>
            <w:r>
              <w:rPr>
                <w:rFonts w:hint="eastAsia" w:cs="宋体" w:asciiTheme="minorEastAsia" w:hAnsiTheme="minorEastAsia" w:eastAsiaTheme="minorEastAsia"/>
                <w:bCs/>
                <w:szCs w:val="21"/>
              </w:rPr>
              <w:t>且担任过</w:t>
            </w:r>
            <w:r>
              <w:rPr>
                <w:rFonts w:hint="eastAsia" w:asciiTheme="minorEastAsia" w:hAnsiTheme="minorEastAsia" w:eastAsiaTheme="minorEastAsia"/>
                <w:szCs w:val="21"/>
              </w:rPr>
              <w:t>一项</w:t>
            </w:r>
            <w:r>
              <w:rPr>
                <w:rFonts w:hint="eastAsia" w:asciiTheme="minorEastAsia" w:hAnsiTheme="minorEastAsia" w:eastAsiaTheme="minorEastAsia"/>
                <w:b/>
                <w:szCs w:val="21"/>
              </w:rPr>
              <w:t>小桥</w:t>
            </w:r>
            <w:r>
              <w:rPr>
                <w:rFonts w:hint="eastAsia" w:asciiTheme="minorEastAsia" w:hAnsiTheme="minorEastAsia" w:eastAsiaTheme="minorEastAsia"/>
                <w:szCs w:val="21"/>
              </w:rPr>
              <w:t>施工</w:t>
            </w:r>
            <w:r>
              <w:rPr>
                <w:rFonts w:hint="eastAsia" w:cs="宋体" w:asciiTheme="minorEastAsia" w:hAnsiTheme="minorEastAsia" w:eastAsiaTheme="minorEastAsia"/>
                <w:bCs/>
                <w:szCs w:val="21"/>
              </w:rPr>
              <w:t>的项目经理</w:t>
            </w:r>
            <w:r>
              <w:rPr>
                <w:rFonts w:hint="eastAsia" w:asciiTheme="minorEastAsia" w:hAnsiTheme="minorEastAsia" w:eastAsiaTheme="minorEastAsia"/>
                <w:szCs w:val="21"/>
              </w:rPr>
              <w:t>。</w:t>
            </w:r>
          </w:p>
        </w:tc>
        <w:tc>
          <w:tcPr>
            <w:tcW w:w="1347" w:type="dxa"/>
            <w:vMerge w:val="restart"/>
            <w:vAlign w:val="center"/>
          </w:tcPr>
          <w:p>
            <w:pPr>
              <w:spacing w:line="276" w:lineRule="auto"/>
              <w:jc w:val="center"/>
              <w:rPr>
                <w:rFonts w:asciiTheme="minorEastAsia" w:hAnsiTheme="minorEastAsia" w:eastAsiaTheme="minorEastAsia"/>
                <w:b/>
                <w:szCs w:val="21"/>
              </w:rPr>
            </w:pPr>
            <w:r>
              <w:rPr>
                <w:rFonts w:hint="eastAsia" w:asciiTheme="minorEastAsia" w:hAnsiTheme="minorEastAsia" w:eastAsiaTheme="minorEastAsia"/>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733" w:type="dxa"/>
            <w:vAlign w:val="center"/>
          </w:tcPr>
          <w:p>
            <w:pPr>
              <w:autoSpaceDE w:val="0"/>
              <w:autoSpaceDN w:val="0"/>
              <w:adjustRightInd w:val="0"/>
              <w:spacing w:line="400" w:lineRule="exact"/>
              <w:jc w:val="center"/>
              <w:rPr>
                <w:rFonts w:cs="宋体" w:asciiTheme="minorEastAsia" w:hAnsiTheme="minorEastAsia" w:eastAsiaTheme="minorEastAsia"/>
                <w:szCs w:val="21"/>
              </w:rPr>
            </w:pPr>
            <w:r>
              <w:rPr>
                <w:rFonts w:hint="eastAsia" w:cs="宋体" w:asciiTheme="minorEastAsia" w:hAnsiTheme="minorEastAsia" w:eastAsiaTheme="minorEastAsia"/>
                <w:szCs w:val="21"/>
              </w:rPr>
              <w:t>项目总工</w:t>
            </w:r>
          </w:p>
        </w:tc>
        <w:tc>
          <w:tcPr>
            <w:tcW w:w="645" w:type="dxa"/>
            <w:vAlign w:val="center"/>
          </w:tcPr>
          <w:p>
            <w:pPr>
              <w:autoSpaceDE w:val="0"/>
              <w:autoSpaceDN w:val="0"/>
              <w:adjustRightInd w:val="0"/>
              <w:spacing w:line="400" w:lineRule="exact"/>
              <w:jc w:val="center"/>
              <w:rPr>
                <w:rFonts w:cs="宋体" w:asciiTheme="minorEastAsia" w:hAnsiTheme="minorEastAsia" w:eastAsiaTheme="minorEastAsia"/>
                <w:b/>
                <w:szCs w:val="21"/>
              </w:rPr>
            </w:pPr>
            <w:r>
              <w:rPr>
                <w:rFonts w:cs="宋体" w:asciiTheme="minorEastAsia" w:hAnsiTheme="minorEastAsia" w:eastAsiaTheme="minorEastAsia"/>
                <w:b/>
                <w:szCs w:val="21"/>
              </w:rPr>
              <w:t>1</w:t>
            </w:r>
          </w:p>
        </w:tc>
        <w:tc>
          <w:tcPr>
            <w:tcW w:w="6975" w:type="dxa"/>
            <w:vAlign w:val="center"/>
          </w:tcPr>
          <w:p>
            <w:pPr>
              <w:spacing w:line="276" w:lineRule="auto"/>
              <w:rPr>
                <w:rFonts w:asciiTheme="minorEastAsia" w:hAnsiTheme="minorEastAsia" w:eastAsiaTheme="minorEastAsia"/>
                <w:b/>
                <w:szCs w:val="21"/>
              </w:rPr>
            </w:pPr>
            <w:r>
              <w:rPr>
                <w:rFonts w:hint="eastAsia" w:asciiTheme="minorEastAsia" w:hAnsiTheme="minorEastAsia" w:eastAsiaTheme="minorEastAsia"/>
                <w:b/>
                <w:szCs w:val="21"/>
              </w:rPr>
              <w:t>（</w:t>
            </w:r>
            <w:r>
              <w:rPr>
                <w:rFonts w:asciiTheme="minorEastAsia" w:hAnsiTheme="minorEastAsia" w:eastAsiaTheme="minorEastAsia"/>
                <w:b/>
                <w:szCs w:val="21"/>
              </w:rPr>
              <w:t>1</w:t>
            </w:r>
            <w:r>
              <w:rPr>
                <w:rFonts w:hint="eastAsia" w:asciiTheme="minorEastAsia" w:hAnsiTheme="minorEastAsia" w:eastAsiaTheme="minorEastAsia"/>
                <w:b/>
                <w:szCs w:val="21"/>
              </w:rPr>
              <w:t>）投标人自有人员</w:t>
            </w:r>
            <w:r>
              <w:rPr>
                <w:rFonts w:hint="eastAsia"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b/>
                <w:szCs w:val="21"/>
              </w:rPr>
              <w:t>（2）</w:t>
            </w:r>
            <w:r>
              <w:rPr>
                <w:rFonts w:hint="eastAsia" w:asciiTheme="minorEastAsia" w:hAnsiTheme="minorEastAsia" w:eastAsiaTheme="minorEastAsia"/>
                <w:szCs w:val="21"/>
              </w:rPr>
              <w:t>具有</w:t>
            </w:r>
            <w:r>
              <w:rPr>
                <w:rFonts w:hint="eastAsia" w:asciiTheme="minorEastAsia" w:hAnsiTheme="minorEastAsia" w:eastAsiaTheme="minorEastAsia"/>
                <w:bCs/>
              </w:rPr>
              <w:t>公路工程相关专业</w:t>
            </w:r>
            <w:r>
              <w:rPr>
                <w:rFonts w:hint="eastAsia" w:asciiTheme="minorEastAsia" w:hAnsiTheme="minorEastAsia" w:eastAsiaTheme="minorEastAsia"/>
                <w:b/>
                <w:bCs/>
              </w:rPr>
              <w:t>中级职称</w:t>
            </w:r>
            <w:r>
              <w:rPr>
                <w:rFonts w:hint="eastAsia" w:asciiTheme="minorEastAsia" w:hAnsiTheme="minorEastAsia" w:eastAsiaTheme="minorEastAsia"/>
                <w:szCs w:val="21"/>
              </w:rPr>
              <w:t>；</w:t>
            </w:r>
          </w:p>
          <w:p>
            <w:pPr>
              <w:autoSpaceDE w:val="0"/>
              <w:autoSpaceDN w:val="0"/>
              <w:adjustRightInd w:val="0"/>
              <w:spacing w:line="276" w:lineRule="auto"/>
              <w:rPr>
                <w:rFonts w:asciiTheme="minorEastAsia" w:hAnsiTheme="minorEastAsia" w:eastAsiaTheme="minorEastAsia"/>
                <w:szCs w:val="21"/>
              </w:rPr>
            </w:pPr>
            <w:r>
              <w:rPr>
                <w:rFonts w:hint="eastAsia" w:asciiTheme="minorEastAsia" w:hAnsiTheme="minorEastAsia" w:eastAsiaTheme="minorEastAsia"/>
                <w:b/>
                <w:szCs w:val="21"/>
              </w:rPr>
              <w:t>（3）</w:t>
            </w:r>
            <w:r>
              <w:rPr>
                <w:rFonts w:hint="eastAsia" w:asciiTheme="minorEastAsia" w:hAnsiTheme="minorEastAsia" w:eastAsiaTheme="minorEastAsia"/>
                <w:szCs w:val="21"/>
              </w:rPr>
              <w:t>公路工程施工管理工作经验</w:t>
            </w:r>
            <w:r>
              <w:rPr>
                <w:rFonts w:asciiTheme="minorEastAsia" w:hAnsiTheme="minorEastAsia" w:eastAsiaTheme="minorEastAsia"/>
                <w:b/>
                <w:szCs w:val="21"/>
              </w:rPr>
              <w:t>5</w:t>
            </w:r>
            <w:r>
              <w:rPr>
                <w:rFonts w:hint="eastAsia" w:asciiTheme="minorEastAsia" w:hAnsiTheme="minorEastAsia" w:eastAsiaTheme="minorEastAsia"/>
                <w:b/>
                <w:szCs w:val="21"/>
              </w:rPr>
              <w:t>年</w:t>
            </w:r>
            <w:r>
              <w:rPr>
                <w:rFonts w:hint="eastAsia" w:asciiTheme="minorEastAsia" w:hAnsiTheme="minorEastAsia" w:eastAsiaTheme="minorEastAsia"/>
                <w:szCs w:val="21"/>
              </w:rPr>
              <w:t>，</w:t>
            </w:r>
            <w:r>
              <w:rPr>
                <w:rFonts w:hint="eastAsia" w:cs="宋体" w:asciiTheme="minorEastAsia" w:hAnsiTheme="minorEastAsia" w:eastAsiaTheme="minorEastAsia"/>
                <w:bCs/>
                <w:szCs w:val="21"/>
              </w:rPr>
              <w:t>且担任过</w:t>
            </w:r>
            <w:r>
              <w:rPr>
                <w:rFonts w:hint="eastAsia" w:asciiTheme="minorEastAsia" w:hAnsiTheme="minorEastAsia" w:eastAsiaTheme="minorEastAsia"/>
                <w:szCs w:val="21"/>
              </w:rPr>
              <w:t>一项</w:t>
            </w:r>
            <w:r>
              <w:rPr>
                <w:rFonts w:hint="eastAsia" w:asciiTheme="minorEastAsia" w:hAnsiTheme="minorEastAsia" w:eastAsiaTheme="minorEastAsia"/>
                <w:b/>
                <w:szCs w:val="21"/>
              </w:rPr>
              <w:t>小桥</w:t>
            </w:r>
            <w:r>
              <w:rPr>
                <w:rFonts w:hint="eastAsia" w:asciiTheme="minorEastAsia" w:hAnsiTheme="minorEastAsia" w:eastAsiaTheme="minorEastAsia"/>
                <w:szCs w:val="21"/>
              </w:rPr>
              <w:t>施工</w:t>
            </w:r>
            <w:r>
              <w:rPr>
                <w:rFonts w:hint="eastAsia" w:cs="宋体" w:asciiTheme="minorEastAsia" w:hAnsiTheme="minorEastAsia" w:eastAsiaTheme="minorEastAsia"/>
                <w:bCs/>
                <w:szCs w:val="21"/>
              </w:rPr>
              <w:t>的项目总工</w:t>
            </w:r>
            <w:r>
              <w:rPr>
                <w:rFonts w:hint="eastAsia" w:asciiTheme="minorEastAsia" w:hAnsiTheme="minorEastAsia" w:eastAsiaTheme="minorEastAsia"/>
                <w:szCs w:val="21"/>
              </w:rPr>
              <w:t>。</w:t>
            </w:r>
          </w:p>
        </w:tc>
        <w:tc>
          <w:tcPr>
            <w:tcW w:w="1347" w:type="dxa"/>
            <w:vMerge w:val="continue"/>
          </w:tcPr>
          <w:p>
            <w:pPr>
              <w:rPr>
                <w:rFonts w:asciiTheme="minorEastAsia" w:hAnsiTheme="minorEastAsia" w:eastAsiaTheme="minorEastAsia"/>
                <w:b/>
                <w:szCs w:val="21"/>
              </w:rPr>
            </w:pPr>
          </w:p>
        </w:tc>
      </w:tr>
    </w:tbl>
    <w:p>
      <w:pPr>
        <w:pStyle w:val="3"/>
        <w:spacing w:before="0" w:after="0" w:line="240" w:lineRule="auto"/>
        <w:rPr>
          <w:rFonts w:asciiTheme="minorEastAsia" w:hAnsiTheme="minorEastAsia" w:eastAsiaTheme="minorEastAsia"/>
          <w:b w:val="0"/>
        </w:rPr>
      </w:pPr>
      <w:r>
        <w:rPr>
          <w:rFonts w:asciiTheme="minorEastAsia" w:hAnsiTheme="minorEastAsia" w:eastAsiaTheme="minorEastAsia"/>
          <w:bCs w:val="0"/>
          <w:kern w:val="44"/>
          <w:sz w:val="28"/>
          <w:szCs w:val="44"/>
        </w:rPr>
        <w:br w:type="page"/>
      </w:r>
      <w:r>
        <w:rPr>
          <w:rFonts w:asciiTheme="minorEastAsia" w:hAnsiTheme="minorEastAsia" w:eastAsiaTheme="minorEastAsia"/>
          <w:b w:val="0"/>
        </w:rPr>
        <w:t xml:space="preserve">5. </w:t>
      </w:r>
      <w:r>
        <w:rPr>
          <w:rFonts w:hint="eastAsia" w:asciiTheme="minorEastAsia" w:hAnsiTheme="minorEastAsia" w:eastAsiaTheme="minorEastAsia"/>
          <w:b w:val="0"/>
        </w:rPr>
        <w:t>评标办法</w:t>
      </w:r>
      <w:bookmarkEnd w:id="11"/>
    </w:p>
    <w:p>
      <w:pPr>
        <w:pStyle w:val="3"/>
        <w:keepNext w:val="0"/>
        <w:keepLines w:val="0"/>
        <w:spacing w:before="0" w:after="0" w:line="415" w:lineRule="auto"/>
        <w:jc w:val="left"/>
        <w:rPr>
          <w:rFonts w:asciiTheme="minorEastAsia" w:hAnsiTheme="minorEastAsia" w:eastAsiaTheme="minorEastAsia"/>
          <w:b w:val="0"/>
          <w:bCs w:val="0"/>
        </w:rPr>
      </w:pPr>
      <w:bookmarkStart w:id="20" w:name="_Toc474851831"/>
      <w:bookmarkStart w:id="21" w:name="_Toc441605621"/>
      <w:r>
        <w:rPr>
          <w:rFonts w:hint="eastAsia" w:asciiTheme="minorEastAsia" w:hAnsiTheme="minorEastAsia" w:eastAsiaTheme="minorEastAsia"/>
          <w:b w:val="0"/>
          <w:bCs w:val="0"/>
        </w:rPr>
        <w:t>评标办法前附表</w:t>
      </w:r>
      <w:bookmarkEnd w:id="20"/>
      <w:bookmarkEnd w:id="21"/>
    </w:p>
    <w:tbl>
      <w:tblPr>
        <w:tblStyle w:val="9"/>
        <w:tblpPr w:leftFromText="180" w:rightFromText="180" w:vertAnchor="text" w:horzAnchor="page" w:tblpX="1414" w:tblpY="733"/>
        <w:tblOverlap w:val="never"/>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条款号</w:t>
            </w:r>
          </w:p>
        </w:tc>
        <w:tc>
          <w:tcPr>
            <w:tcW w:w="7159" w:type="dxa"/>
            <w:tcBorders>
              <w:top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vAlign w:val="center"/>
          </w:tcPr>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1</w:t>
            </w:r>
          </w:p>
        </w:tc>
        <w:tc>
          <w:tcPr>
            <w:tcW w:w="1394" w:type="dxa"/>
            <w:vAlign w:val="center"/>
          </w:tcPr>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评标办法</w:t>
            </w:r>
          </w:p>
        </w:tc>
        <w:tc>
          <w:tcPr>
            <w:tcW w:w="7159" w:type="dxa"/>
            <w:vAlign w:val="center"/>
          </w:tcPr>
          <w:p>
            <w:pPr>
              <w:autoSpaceDE w:val="0"/>
              <w:autoSpaceDN w:val="0"/>
              <w:adjustRightInd w:val="0"/>
              <w:spacing w:line="320" w:lineRule="exact"/>
              <w:rPr>
                <w:rFonts w:asciiTheme="minorEastAsia" w:hAnsiTheme="minorEastAsia" w:eastAsiaTheme="minorEastAsia"/>
              </w:rPr>
            </w:pPr>
            <w:r>
              <w:rPr>
                <w:rFonts w:hint="eastAsia" w:asciiTheme="minorEastAsia" w:hAnsiTheme="minorEastAsia" w:eastAsiaTheme="minorEastAsia"/>
              </w:rPr>
              <w:t>本款修改为：</w:t>
            </w:r>
          </w:p>
          <w:p>
            <w:pPr>
              <w:autoSpaceDE w:val="0"/>
              <w:autoSpaceDN w:val="0"/>
              <w:adjustRightInd w:val="0"/>
              <w:spacing w:line="320" w:lineRule="exact"/>
              <w:ind w:firstLine="420" w:firstLineChars="200"/>
              <w:rPr>
                <w:rFonts w:asciiTheme="minorEastAsia" w:hAnsiTheme="minorEastAsia" w:eastAsiaTheme="minorEastAsia"/>
                <w:bCs/>
                <w:lang w:val="zh-CN"/>
              </w:rPr>
            </w:pPr>
            <w:r>
              <w:rPr>
                <w:rFonts w:hint="eastAsia" w:asciiTheme="minorEastAsia" w:hAnsiTheme="minorEastAsia" w:eastAsiaTheme="minorEastAsia"/>
              </w:rPr>
              <w:t>本次评标采用</w:t>
            </w:r>
            <w:r>
              <w:rPr>
                <w:rFonts w:hint="eastAsia" w:asciiTheme="minorEastAsia" w:hAnsiTheme="minorEastAsia" w:eastAsiaTheme="minorEastAsia"/>
                <w:b/>
              </w:rPr>
              <w:t>双信封技术评分最低标价法</w:t>
            </w:r>
            <w:r>
              <w:rPr>
                <w:rFonts w:hint="eastAsia" w:asciiTheme="minorEastAsia" w:hAnsiTheme="minorEastAsia" w:eastAsiaTheme="minorEastAsia"/>
              </w:rPr>
              <w:t>。评标委员会对通过投标文件第一个信封（商务及技术文件）评审，综合评分前三名的</w:t>
            </w:r>
            <w:r>
              <w:rPr>
                <w:rFonts w:hint="eastAsia" w:asciiTheme="minorEastAsia" w:hAnsiTheme="minorEastAsia" w:eastAsiaTheme="minorEastAsia"/>
                <w:kern w:val="0"/>
                <w:lang w:val="zh-CN"/>
              </w:rPr>
              <w:t>投标文件</w:t>
            </w:r>
            <w:r>
              <w:rPr>
                <w:rFonts w:hint="eastAsia" w:asciiTheme="minorEastAsia" w:hAnsiTheme="minorEastAsia" w:eastAsiaTheme="minorEastAsia"/>
              </w:rPr>
              <w:t>第二个信封（报价文件）进行开标，按评标价由低到高的顺序</w:t>
            </w:r>
            <w:r>
              <w:rPr>
                <w:rFonts w:hint="eastAsia" w:asciiTheme="minorEastAsia" w:hAnsiTheme="minorEastAsia" w:eastAsiaTheme="minorEastAsia"/>
                <w:b/>
              </w:rPr>
              <w:t>推荐不多于三名中标候选人</w:t>
            </w:r>
            <w:r>
              <w:rPr>
                <w:rFonts w:hint="eastAsia" w:asciiTheme="minorEastAsia" w:hAnsiTheme="minorEastAsia" w:eastAsiaTheme="minorEastAsia"/>
              </w:rPr>
              <w:t>，</w:t>
            </w:r>
            <w:r>
              <w:rPr>
                <w:rFonts w:hint="eastAsia" w:asciiTheme="minorEastAsia" w:hAnsiTheme="minorEastAsia" w:eastAsiaTheme="minorEastAsia"/>
                <w:bCs/>
                <w:lang w:val="zh-CN"/>
              </w:rPr>
              <w:t>但投标报价低于其成本的除外。</w:t>
            </w:r>
            <w:r>
              <w:rPr>
                <w:rFonts w:hint="eastAsia" w:asciiTheme="minorEastAsia" w:hAnsiTheme="minorEastAsia" w:eastAsiaTheme="minorEastAsia"/>
              </w:rPr>
              <w:t>本项目设置投标控制价上限，高于投标控制价上限作否决处理。如评标委员会认为投标报价低于成本的，评标委员会将否决其投标。</w:t>
            </w:r>
          </w:p>
          <w:p>
            <w:pPr>
              <w:autoSpaceDE w:val="0"/>
              <w:autoSpaceDN w:val="0"/>
              <w:adjustRightInd w:val="0"/>
              <w:spacing w:line="320" w:lineRule="exact"/>
              <w:ind w:firstLine="420" w:firstLineChars="200"/>
              <w:rPr>
                <w:rFonts w:asciiTheme="minorEastAsia" w:hAnsiTheme="minorEastAsia" w:eastAsiaTheme="minorEastAsia"/>
              </w:rPr>
            </w:pPr>
            <w:r>
              <w:rPr>
                <w:rFonts w:hint="eastAsia" w:asciiTheme="minorEastAsia" w:hAnsiTheme="minorEastAsia" w:eastAsiaTheme="minorEastAsia"/>
              </w:rPr>
              <w:t>招标评标程序简介如下：</w:t>
            </w:r>
          </w:p>
          <w:p>
            <w:pPr>
              <w:autoSpaceDE w:val="0"/>
              <w:autoSpaceDN w:val="0"/>
              <w:adjustRightInd w:val="0"/>
              <w:spacing w:line="320" w:lineRule="exact"/>
              <w:ind w:firstLine="420" w:firstLineChars="200"/>
              <w:rPr>
                <w:rFonts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1</w:t>
            </w:r>
            <w:r>
              <w:rPr>
                <w:rFonts w:hint="eastAsia" w:asciiTheme="minorEastAsia" w:hAnsiTheme="minorEastAsia" w:eastAsiaTheme="minorEastAsia"/>
              </w:rPr>
              <w:t>）招标人按照第二章“投标人须知”</w:t>
            </w:r>
            <w:r>
              <w:rPr>
                <w:rFonts w:hint="eastAsia" w:asciiTheme="minorEastAsia" w:hAnsiTheme="minorEastAsia" w:eastAsiaTheme="minorEastAsia"/>
                <w:b/>
              </w:rPr>
              <w:t>第</w:t>
            </w:r>
            <w:r>
              <w:rPr>
                <w:rFonts w:asciiTheme="minorEastAsia" w:hAnsiTheme="minorEastAsia" w:eastAsiaTheme="minorEastAsia"/>
                <w:b/>
              </w:rPr>
              <w:t>5.2.1</w:t>
            </w:r>
            <w:r>
              <w:rPr>
                <w:rFonts w:hint="eastAsia" w:asciiTheme="minorEastAsia" w:hAnsiTheme="minorEastAsia" w:eastAsiaTheme="minorEastAsia"/>
                <w:b/>
              </w:rPr>
              <w:t>项</w:t>
            </w:r>
            <w:r>
              <w:rPr>
                <w:rFonts w:hint="eastAsia" w:asciiTheme="minorEastAsia" w:hAnsiTheme="minorEastAsia" w:eastAsiaTheme="minorEastAsia"/>
              </w:rPr>
              <w:t>的规定对投标文件第一个信封（商务及技术文件）进行开标。</w:t>
            </w:r>
          </w:p>
          <w:p>
            <w:pPr>
              <w:autoSpaceDE w:val="0"/>
              <w:autoSpaceDN w:val="0"/>
              <w:adjustRightInd w:val="0"/>
              <w:spacing w:line="320" w:lineRule="exact"/>
              <w:ind w:firstLine="420" w:firstLineChars="200"/>
              <w:rPr>
                <w:rFonts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2</w:t>
            </w:r>
            <w:r>
              <w:rPr>
                <w:rFonts w:hint="eastAsia" w:asciiTheme="minorEastAsia" w:hAnsiTheme="minorEastAsia" w:eastAsiaTheme="minorEastAsia"/>
              </w:rPr>
              <w:t>）评标委员会首先对投标文件第一个信封（商务及技术文件）进行评审、评分，确定通过投标文件第一个信封（商务及技术文件）评审的投标人名单及排序。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22" w:firstLineChars="200"/>
              <w:rPr>
                <w:rFonts w:asciiTheme="minorEastAsia" w:hAnsiTheme="minorEastAsia" w:eastAsiaTheme="minorEastAsia"/>
                <w:b/>
              </w:rPr>
            </w:pPr>
            <w:r>
              <w:rPr>
                <w:rFonts w:hint="eastAsia" w:asciiTheme="minorEastAsia" w:hAnsiTheme="minorEastAsia" w:eastAsiaTheme="minorEastAsia"/>
                <w:b/>
              </w:rPr>
              <w:t>如同一标段出现多名投标人的第一信封（商务及技术文件）综合得分相等时，则按照以下所列顺位在前的优先：</w:t>
            </w:r>
          </w:p>
          <w:p>
            <w:pPr>
              <w:adjustRightInd w:val="0"/>
              <w:snapToGrid w:val="0"/>
              <w:spacing w:before="62" w:beforeLines="20" w:after="62" w:afterLines="20" w:line="360" w:lineRule="exact"/>
              <w:ind w:firstLine="630" w:firstLineChars="300"/>
              <w:rPr>
                <w:rFonts w:asciiTheme="minorEastAsia" w:hAnsiTheme="minorEastAsia" w:eastAsiaTheme="minorEastAsia"/>
              </w:rPr>
            </w:pPr>
            <w:r>
              <w:rPr>
                <w:rFonts w:asciiTheme="minorEastAsia" w:hAnsiTheme="minorEastAsia" w:eastAsiaTheme="minorEastAsia"/>
              </w:rPr>
              <w:t>a.</w:t>
            </w:r>
            <w:r>
              <w:rPr>
                <w:rFonts w:hint="eastAsia" w:asciiTheme="minorEastAsia" w:hAnsiTheme="minorEastAsia" w:eastAsiaTheme="minorEastAsia"/>
              </w:rPr>
              <w:t>施工组织设计得分较高者；</w:t>
            </w:r>
          </w:p>
          <w:p>
            <w:pPr>
              <w:adjustRightInd w:val="0"/>
              <w:snapToGrid w:val="0"/>
              <w:spacing w:before="62" w:beforeLines="20" w:after="62" w:afterLines="20" w:line="360" w:lineRule="exact"/>
              <w:ind w:firstLine="630" w:firstLineChars="300"/>
              <w:rPr>
                <w:rFonts w:asciiTheme="minorEastAsia" w:hAnsiTheme="minorEastAsia" w:eastAsiaTheme="minorEastAsia"/>
              </w:rPr>
            </w:pPr>
            <w:r>
              <w:rPr>
                <w:rFonts w:asciiTheme="minorEastAsia" w:hAnsiTheme="minorEastAsia" w:eastAsiaTheme="minorEastAsia"/>
              </w:rPr>
              <w:t>b.</w:t>
            </w:r>
            <w:r>
              <w:rPr>
                <w:rFonts w:hint="eastAsia" w:asciiTheme="minorEastAsia" w:hAnsiTheme="minorEastAsia" w:eastAsiaTheme="minorEastAsia"/>
              </w:rPr>
              <w:t>主要人员得分较高者；</w:t>
            </w:r>
          </w:p>
          <w:p>
            <w:pPr>
              <w:adjustRightInd w:val="0"/>
              <w:snapToGrid w:val="0"/>
              <w:spacing w:before="62" w:beforeLines="20" w:after="62" w:afterLines="20" w:line="360" w:lineRule="exact"/>
              <w:ind w:firstLine="630" w:firstLineChars="300"/>
              <w:rPr>
                <w:rFonts w:asciiTheme="minorEastAsia" w:hAnsiTheme="minorEastAsia" w:eastAsiaTheme="minorEastAsia"/>
              </w:rPr>
            </w:pPr>
            <w:r>
              <w:rPr>
                <w:rFonts w:asciiTheme="minorEastAsia" w:hAnsiTheme="minorEastAsia" w:eastAsiaTheme="minorEastAsia"/>
              </w:rPr>
              <w:t>c.</w:t>
            </w:r>
            <w:r>
              <w:rPr>
                <w:rFonts w:hint="eastAsia" w:asciiTheme="minorEastAsia" w:hAnsiTheme="minorEastAsia" w:eastAsiaTheme="minorEastAsia"/>
              </w:rPr>
              <w:t>履约信誉得分较高者；</w:t>
            </w:r>
          </w:p>
          <w:p>
            <w:pPr>
              <w:adjustRightInd w:val="0"/>
              <w:snapToGrid w:val="0"/>
              <w:spacing w:before="62" w:beforeLines="20" w:after="62" w:afterLines="20" w:line="360" w:lineRule="exact"/>
              <w:ind w:firstLine="630" w:firstLineChars="300"/>
              <w:rPr>
                <w:rFonts w:asciiTheme="minorEastAsia" w:hAnsiTheme="minorEastAsia" w:eastAsiaTheme="minorEastAsia"/>
              </w:rPr>
            </w:pPr>
            <w:r>
              <w:rPr>
                <w:rFonts w:asciiTheme="minorEastAsia" w:hAnsiTheme="minorEastAsia" w:eastAsiaTheme="minorEastAsia"/>
              </w:rPr>
              <w:t>d.</w:t>
            </w:r>
            <w:r>
              <w:rPr>
                <w:rFonts w:hint="eastAsia" w:asciiTheme="minorEastAsia" w:hAnsiTheme="minorEastAsia" w:eastAsiaTheme="minorEastAsia"/>
              </w:rPr>
              <w:t>技术能力得分较高者。</w:t>
            </w:r>
          </w:p>
          <w:p>
            <w:pPr>
              <w:autoSpaceDE w:val="0"/>
              <w:autoSpaceDN w:val="0"/>
              <w:adjustRightInd w:val="0"/>
              <w:spacing w:line="320" w:lineRule="exact"/>
              <w:ind w:firstLine="420" w:firstLineChars="200"/>
              <w:rPr>
                <w:rFonts w:asciiTheme="minorEastAsia" w:hAnsiTheme="minorEastAsia" w:eastAsiaTheme="minorEastAsia"/>
              </w:rPr>
            </w:pPr>
            <w:r>
              <w:rPr>
                <w:rFonts w:hint="eastAsia" w:asciiTheme="minorEastAsia" w:hAnsiTheme="minorEastAsia" w:eastAsiaTheme="minorEastAsia"/>
              </w:rPr>
              <w:t>若第一信封评审时以上各项评分因素得分都相等，则通过评委会投票表决，推荐票数多的投标人排序在先。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3</w:t>
            </w:r>
            <w:r>
              <w:rPr>
                <w:rFonts w:hint="eastAsia" w:asciiTheme="minorEastAsia" w:hAnsiTheme="minorEastAsia" w:eastAsiaTheme="minorEastAsia"/>
              </w:rPr>
              <w:t>）招标人按照第二章“投标人须知”</w:t>
            </w:r>
            <w:r>
              <w:rPr>
                <w:rFonts w:hint="eastAsia" w:asciiTheme="minorEastAsia" w:hAnsiTheme="minorEastAsia" w:eastAsiaTheme="minorEastAsia"/>
                <w:b/>
              </w:rPr>
              <w:t>第</w:t>
            </w:r>
            <w:r>
              <w:rPr>
                <w:rFonts w:asciiTheme="minorEastAsia" w:hAnsiTheme="minorEastAsia" w:eastAsiaTheme="minorEastAsia"/>
                <w:b/>
              </w:rPr>
              <w:t>5.2.</w:t>
            </w:r>
            <w:r>
              <w:rPr>
                <w:rFonts w:hint="eastAsia" w:asciiTheme="minorEastAsia" w:hAnsiTheme="minorEastAsia" w:eastAsiaTheme="minorEastAsia"/>
                <w:b/>
              </w:rPr>
              <w:t>3项</w:t>
            </w:r>
            <w:r>
              <w:rPr>
                <w:rFonts w:hint="eastAsia" w:asciiTheme="minorEastAsia" w:hAnsiTheme="minorEastAsia" w:eastAsiaTheme="minorEastAsia"/>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4</w:t>
            </w:r>
            <w:r>
              <w:rPr>
                <w:rFonts w:hint="eastAsia" w:asciiTheme="minorEastAsia" w:hAnsiTheme="minorEastAsia" w:eastAsiaTheme="minorEastAsia"/>
              </w:rPr>
              <w:t>）评标委员会对开标的投标文件第二个信封（报价文件）进行评审，并按评标价由低到高的顺序推荐一名中标候选人。</w:t>
            </w:r>
          </w:p>
          <w:p>
            <w:pPr>
              <w:autoSpaceDE w:val="0"/>
              <w:autoSpaceDN w:val="0"/>
              <w:adjustRightInd w:val="0"/>
              <w:spacing w:line="320" w:lineRule="exact"/>
              <w:ind w:firstLine="420" w:firstLineChars="200"/>
              <w:rPr>
                <w:rFonts w:asciiTheme="minorEastAsia" w:hAnsiTheme="minorEastAsia" w:eastAsiaTheme="minorEastAsia"/>
                <w:szCs w:val="21"/>
              </w:rPr>
            </w:pPr>
            <w:r>
              <w:rPr>
                <w:rFonts w:hint="eastAsia" w:asciiTheme="minorEastAsia" w:hAnsiTheme="minorEastAsia" w:eastAsiaTheme="minorEastAsia"/>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3" w:hRule="atLeast"/>
        </w:trPr>
        <w:tc>
          <w:tcPr>
            <w:tcW w:w="934" w:type="dxa"/>
            <w:tcBorders>
              <w:top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2.1.1</w:t>
            </w:r>
          </w:p>
        </w:tc>
        <w:tc>
          <w:tcPr>
            <w:tcW w:w="1394" w:type="dxa"/>
            <w:tcBorders>
              <w:top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szCs w:val="21"/>
              </w:rPr>
              <w:t>第一</w:t>
            </w:r>
            <w:r>
              <w:rPr>
                <w:rFonts w:hint="eastAsia" w:asciiTheme="minorEastAsia" w:hAnsiTheme="minorEastAsia" w:eastAsiaTheme="minorEastAsia"/>
                <w:szCs w:val="21"/>
              </w:rPr>
              <w:t>个</w:t>
            </w:r>
            <w:r>
              <w:rPr>
                <w:rFonts w:asciiTheme="minorEastAsia" w:hAnsiTheme="minorEastAsia" w:eastAsiaTheme="minorEastAsia"/>
                <w:szCs w:val="21"/>
              </w:rPr>
              <w:t>信封</w:t>
            </w:r>
          </w:p>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形式评审</w:t>
            </w:r>
          </w:p>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与响应性</w:t>
            </w:r>
          </w:p>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评审标准</w:t>
            </w:r>
          </w:p>
        </w:tc>
        <w:tc>
          <w:tcPr>
            <w:tcW w:w="7159" w:type="dxa"/>
            <w:tcBorders>
              <w:top w:val="single" w:color="auto" w:sz="4" w:space="0"/>
              <w:bottom w:val="single" w:color="auto" w:sz="4" w:space="0"/>
            </w:tcBorders>
            <w:vAlign w:val="center"/>
          </w:tcPr>
          <w:p>
            <w:pPr>
              <w:adjustRightInd w:val="0"/>
              <w:snapToGrid w:val="0"/>
              <w:rPr>
                <w:rFonts w:asciiTheme="minorEastAsia" w:hAnsiTheme="minorEastAsia" w:eastAsiaTheme="minorEastAsia"/>
                <w:szCs w:val="21"/>
              </w:rPr>
            </w:pPr>
            <w:r>
              <w:rPr>
                <w:rFonts w:asciiTheme="minorEastAsia" w:hAnsiTheme="minorEastAsia" w:eastAsiaTheme="minorEastAsia"/>
                <w:szCs w:val="21"/>
              </w:rPr>
              <w:t>第一</w:t>
            </w:r>
            <w:r>
              <w:rPr>
                <w:rFonts w:hint="eastAsia" w:asciiTheme="minorEastAsia" w:hAnsiTheme="minorEastAsia" w:eastAsiaTheme="minorEastAsia"/>
                <w:szCs w:val="21"/>
              </w:rPr>
              <w:t>个</w:t>
            </w:r>
            <w:r>
              <w:rPr>
                <w:rFonts w:asciiTheme="minorEastAsia" w:hAnsiTheme="minorEastAsia" w:eastAsiaTheme="minorEastAsia"/>
                <w:szCs w:val="21"/>
              </w:rPr>
              <w:t>信封（商务及技术文件）</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b.投标函附录的所有数据均符合招标文件规定</w:t>
            </w:r>
            <w:r>
              <w:rPr>
                <w:rFonts w:hint="eastAsia" w:asciiTheme="minorEastAsia" w:hAnsiTheme="minorEastAsia" w:eastAsiaTheme="minorEastAsia"/>
                <w:bCs/>
                <w:szCs w:val="21"/>
                <w:lang w:val="zh-CN"/>
              </w:rPr>
              <w:t>；</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c.投标文件组成齐全完整 ，内容均按规定填写。</w:t>
            </w:r>
          </w:p>
          <w:p>
            <w:pPr>
              <w:autoSpaceDE w:val="0"/>
              <w:autoSpaceDN w:val="0"/>
              <w:adjustRightInd w:val="0"/>
              <w:spacing w:line="320" w:lineRule="exact"/>
              <w:ind w:firstLine="315" w:firstLineChars="15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 xml:space="preserve"> (2)投标文件上法定代表人或其授权代理人的签字、投标人的单位章盖章齐全，符合招标文件规定</w:t>
            </w:r>
            <w:r>
              <w:rPr>
                <w:rFonts w:hint="eastAsia" w:asciiTheme="minorEastAsia" w:hAnsiTheme="minorEastAsia" w:eastAsiaTheme="minorEastAsia"/>
                <w:bCs/>
                <w:szCs w:val="21"/>
                <w:lang w:val="zh-CN"/>
              </w:rPr>
              <w:t>。</w:t>
            </w:r>
          </w:p>
          <w:p>
            <w:pPr>
              <w:adjustRightInd w:val="0"/>
              <w:snapToGrid w:val="0"/>
              <w:spacing w:before="31" w:beforeLines="10" w:after="31" w:afterLines="10"/>
              <w:ind w:firstLine="420" w:firstLineChars="200"/>
              <w:rPr>
                <w:rFonts w:asciiTheme="minorEastAsia" w:hAnsiTheme="minorEastAsia" w:eastAsiaTheme="minorEastAsia"/>
                <w:szCs w:val="21"/>
              </w:rPr>
            </w:pPr>
            <w:r>
              <w:rPr>
                <w:rFonts w:asciiTheme="minorEastAsia" w:hAnsiTheme="minorEastAsia" w:eastAsiaTheme="minorEastAsia"/>
                <w:bCs/>
                <w:szCs w:val="21"/>
                <w:lang w:val="zh-CN"/>
              </w:rPr>
              <w:t>(3)</w:t>
            </w:r>
            <w:r>
              <w:rPr>
                <w:rFonts w:hint="eastAsia" w:asciiTheme="minorEastAsia" w:hAnsiTheme="minorEastAsia" w:eastAsiaTheme="minorEastAsia"/>
                <w:szCs w:val="21"/>
              </w:rPr>
              <w:t xml:space="preserve"> 投标人按照招标文件规定提供了投标保证金：</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b.</w:t>
            </w:r>
            <w:r>
              <w:rPr>
                <w:rFonts w:asciiTheme="minorEastAsia" w:hAnsiTheme="minorEastAsia" w:eastAsiaTheme="minorEastAsia"/>
                <w:bCs/>
                <w:szCs w:val="21"/>
                <w:lang w:val="zh-CN"/>
              </w:rPr>
              <w:t xml:space="preserve"> 若投标保证金采用现金或支票形式提交，投标人应在递交投标文件截止时间之前，将投标保证金由投标人的基本账户转入招标人指定账户；</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c．</w:t>
            </w:r>
            <w:r>
              <w:rPr>
                <w:rFonts w:asciiTheme="minorEastAsia" w:hAnsiTheme="minorEastAsia" w:eastAsiaTheme="minorEastAsia"/>
                <w:bCs/>
                <w:szCs w:val="21"/>
                <w:lang w:val="zh-CN"/>
              </w:rPr>
              <w:t>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20" w:lineRule="exact"/>
              <w:ind w:firstLine="420" w:firstLineChars="200"/>
              <w:jc w:val="left"/>
              <w:rPr>
                <w:rFonts w:asciiTheme="minorEastAsia" w:hAnsiTheme="minorEastAsia" w:eastAsiaTheme="minorEastAsia"/>
                <w:szCs w:val="24"/>
              </w:rPr>
            </w:pPr>
            <w:r>
              <w:rPr>
                <w:rFonts w:asciiTheme="minorEastAsia" w:hAnsiTheme="minorEastAsia" w:eastAsiaTheme="minorEastAsia"/>
                <w:bCs/>
                <w:szCs w:val="21"/>
                <w:lang w:val="zh-CN"/>
              </w:rPr>
              <w:t>(4)</w:t>
            </w:r>
            <w:r>
              <w:rPr>
                <w:rFonts w:asciiTheme="minorEastAsia" w:hAnsiTheme="minorEastAsia" w:eastAsiaTheme="minorEastAsia"/>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asciiTheme="minorEastAsia" w:hAnsiTheme="minorEastAsia" w:eastAsiaTheme="minorEastAsia"/>
                <w:szCs w:val="21"/>
              </w:rPr>
            </w:pPr>
            <w:r>
              <w:rPr>
                <w:rFonts w:asciiTheme="minorEastAsia" w:hAnsiTheme="minorEastAsia" w:eastAsiaTheme="minorEastAsia"/>
                <w:bCs/>
                <w:szCs w:val="21"/>
                <w:lang w:val="zh-CN"/>
              </w:rPr>
              <w:t>(5)</w:t>
            </w:r>
            <w:r>
              <w:rPr>
                <w:rFonts w:asciiTheme="minorEastAsia" w:hAnsiTheme="minorEastAsia" w:eastAsiaTheme="minorEastAsia"/>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(6)投标人未以联合体形式投标。</w:t>
            </w:r>
          </w:p>
          <w:p>
            <w:pPr>
              <w:autoSpaceDE w:val="0"/>
              <w:autoSpaceDN w:val="0"/>
              <w:adjustRightInd w:val="0"/>
              <w:spacing w:line="320" w:lineRule="exact"/>
              <w:ind w:firstLine="420" w:firstLineChars="200"/>
              <w:jc w:val="left"/>
              <w:rPr>
                <w:rFonts w:cs="宋体" w:asciiTheme="minorEastAsia" w:hAnsiTheme="minorEastAsia" w:eastAsiaTheme="minorEastAsia"/>
                <w:bCs/>
                <w:szCs w:val="21"/>
                <w:lang w:val="zh-CN"/>
              </w:rPr>
            </w:pPr>
            <w:r>
              <w:rPr>
                <w:rFonts w:asciiTheme="minorEastAsia" w:hAnsiTheme="minorEastAsia" w:eastAsiaTheme="minorEastAsia"/>
                <w:bCs/>
                <w:szCs w:val="21"/>
                <w:lang w:val="zh-CN"/>
              </w:rPr>
              <w:t>(7)投标人</w:t>
            </w:r>
            <w:r>
              <w:rPr>
                <w:rFonts w:hint="eastAsia" w:asciiTheme="minorEastAsia" w:hAnsiTheme="minorEastAsia" w:eastAsiaTheme="minorEastAsia"/>
                <w:bCs/>
                <w:szCs w:val="21"/>
                <w:lang w:val="zh-CN"/>
              </w:rPr>
              <w:t>未有分包计划</w:t>
            </w:r>
            <w:r>
              <w:rPr>
                <w:rFonts w:hint="eastAsia" w:cs="宋体" w:asciiTheme="minorEastAsia" w:hAnsiTheme="minorEastAsia" w:eastAsiaTheme="minorEastAsia"/>
                <w:bCs/>
                <w:szCs w:val="21"/>
                <w:lang w:val="zh-CN"/>
              </w:rPr>
              <w:t>。</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w:t>
            </w:r>
            <w:r>
              <w:rPr>
                <w:rFonts w:hint="eastAsia" w:asciiTheme="minorEastAsia" w:hAnsiTheme="minorEastAsia" w:eastAsiaTheme="minorEastAsia"/>
                <w:bCs/>
                <w:szCs w:val="21"/>
                <w:lang w:val="zh-CN"/>
              </w:rPr>
              <w:t>9</w:t>
            </w:r>
            <w:r>
              <w:rPr>
                <w:rFonts w:asciiTheme="minorEastAsia" w:hAnsiTheme="minorEastAsia" w:eastAsiaTheme="minorEastAsia"/>
                <w:bCs/>
                <w:szCs w:val="21"/>
                <w:lang w:val="zh-CN"/>
              </w:rPr>
              <w:t>)</w:t>
            </w:r>
            <w:r>
              <w:rPr>
                <w:rFonts w:hint="eastAsia" w:asciiTheme="minorEastAsia" w:hAnsiTheme="minorEastAsia" w:eastAsiaTheme="minorEastAsia"/>
                <w:bCs/>
                <w:szCs w:val="21"/>
                <w:lang w:val="zh-CN"/>
              </w:rPr>
              <w:t>投标文件中</w:t>
            </w:r>
            <w:r>
              <w:rPr>
                <w:rFonts w:asciiTheme="minorEastAsia" w:hAnsiTheme="minorEastAsia" w:eastAsiaTheme="minorEastAsia"/>
                <w:bCs/>
                <w:szCs w:val="21"/>
                <w:lang w:val="zh-CN"/>
              </w:rPr>
              <w:t>未出现有关投标报价的内容。</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w:t>
            </w:r>
            <w:r>
              <w:rPr>
                <w:rFonts w:hint="eastAsia" w:asciiTheme="minorEastAsia" w:hAnsiTheme="minorEastAsia" w:eastAsiaTheme="minorEastAsia"/>
                <w:bCs/>
                <w:szCs w:val="21"/>
                <w:lang w:val="zh-CN"/>
              </w:rPr>
              <w:t>10</w:t>
            </w:r>
            <w:r>
              <w:rPr>
                <w:rFonts w:asciiTheme="minorEastAsia" w:hAnsiTheme="minorEastAsia" w:eastAsiaTheme="minorEastAsia"/>
                <w:bCs/>
                <w:szCs w:val="21"/>
                <w:lang w:val="zh-CN"/>
              </w:rPr>
              <w:t>)投标文件载明的招标项目完成期限未超过招标文件规定的时限。</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(1</w:t>
            </w:r>
            <w:r>
              <w:rPr>
                <w:rFonts w:hint="eastAsia" w:asciiTheme="minorEastAsia" w:hAnsiTheme="minorEastAsia" w:eastAsiaTheme="minorEastAsia"/>
                <w:bCs/>
                <w:szCs w:val="21"/>
                <w:lang w:val="zh-CN"/>
              </w:rPr>
              <w:t>1</w:t>
            </w:r>
            <w:r>
              <w:rPr>
                <w:rFonts w:asciiTheme="minorEastAsia" w:hAnsiTheme="minorEastAsia" w:eastAsiaTheme="minorEastAsia"/>
                <w:bCs/>
                <w:szCs w:val="21"/>
                <w:lang w:val="zh-CN"/>
              </w:rPr>
              <w:t>)投标文件</w:t>
            </w:r>
            <w:r>
              <w:rPr>
                <w:rFonts w:cs="宋体" w:asciiTheme="minorEastAsia" w:hAnsiTheme="minorEastAsia" w:eastAsiaTheme="minorEastAsia"/>
                <w:kern w:val="0"/>
                <w:sz w:val="22"/>
              </w:rPr>
              <w:t>对</w:t>
            </w:r>
            <w:r>
              <w:rPr>
                <w:rFonts w:asciiTheme="minorEastAsia" w:hAnsiTheme="minorEastAsia" w:eastAsiaTheme="minorEastAsia"/>
                <w:bCs/>
                <w:szCs w:val="21"/>
                <w:lang w:val="zh-CN"/>
              </w:rPr>
              <w:t>招标文件的实质性要求和条件作出响应。</w:t>
            </w:r>
          </w:p>
          <w:p>
            <w:pPr>
              <w:autoSpaceDE w:val="0"/>
              <w:autoSpaceDN w:val="0"/>
              <w:adjustRightInd w:val="0"/>
              <w:spacing w:line="320" w:lineRule="exact"/>
              <w:ind w:firstLine="420" w:firstLineChars="20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(1</w:t>
            </w:r>
            <w:r>
              <w:rPr>
                <w:rFonts w:hint="eastAsia" w:asciiTheme="minorEastAsia" w:hAnsiTheme="minorEastAsia" w:eastAsiaTheme="minorEastAsia"/>
                <w:bCs/>
                <w:szCs w:val="21"/>
                <w:lang w:val="zh-CN"/>
              </w:rPr>
              <w:t>2</w:t>
            </w:r>
            <w:r>
              <w:rPr>
                <w:rFonts w:asciiTheme="minorEastAsia" w:hAnsiTheme="minorEastAsia" w:eastAsiaTheme="minorEastAsia"/>
                <w:bCs/>
                <w:szCs w:val="21"/>
                <w:lang w:val="zh-CN"/>
              </w:rPr>
              <w:t>)权利义务符合招标文件规定：</w:t>
            </w:r>
          </w:p>
          <w:p>
            <w:pPr>
              <w:autoSpaceDE w:val="0"/>
              <w:autoSpaceDN w:val="0"/>
              <w:adjustRightInd w:val="0"/>
              <w:spacing w:line="320" w:lineRule="exact"/>
              <w:ind w:firstLine="36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b.投标人未增加发包人的责任范围、或减少投标人的义务；</w:t>
            </w:r>
          </w:p>
          <w:p>
            <w:pPr>
              <w:autoSpaceDE w:val="0"/>
              <w:autoSpaceDN w:val="0"/>
              <w:adjustRightInd w:val="0"/>
              <w:spacing w:line="320" w:lineRule="exact"/>
              <w:ind w:firstLine="36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c.投标人未提出不同的工程验收、计量、支付办法；</w:t>
            </w:r>
          </w:p>
          <w:p>
            <w:pPr>
              <w:autoSpaceDE w:val="0"/>
              <w:autoSpaceDN w:val="0"/>
              <w:adjustRightInd w:val="0"/>
              <w:spacing w:line="320" w:lineRule="exact"/>
              <w:ind w:firstLine="36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d.投标人对合同纠纷、事故处理办法未提出异议；</w:t>
            </w:r>
          </w:p>
          <w:p>
            <w:pPr>
              <w:autoSpaceDE w:val="0"/>
              <w:autoSpaceDN w:val="0"/>
              <w:adjustRightInd w:val="0"/>
              <w:spacing w:line="320" w:lineRule="exact"/>
              <w:ind w:firstLine="36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e.投标人在投标活动中无欺诈行为；</w:t>
            </w:r>
          </w:p>
          <w:p>
            <w:pPr>
              <w:autoSpaceDE w:val="0"/>
              <w:autoSpaceDN w:val="0"/>
              <w:adjustRightInd w:val="0"/>
              <w:spacing w:line="320" w:lineRule="exact"/>
              <w:ind w:firstLine="360"/>
              <w:jc w:val="left"/>
              <w:rPr>
                <w:rFonts w:asciiTheme="minorEastAsia" w:hAnsiTheme="minorEastAsia" w:eastAsiaTheme="minorEastAsia"/>
                <w:bCs/>
                <w:szCs w:val="21"/>
                <w:lang w:val="zh-CN"/>
              </w:rPr>
            </w:pPr>
            <w:r>
              <w:rPr>
                <w:rFonts w:asciiTheme="minorEastAsia" w:hAnsiTheme="minorEastAsia" w:eastAsiaTheme="minorEastAsia"/>
                <w:bCs/>
                <w:szCs w:val="21"/>
                <w:lang w:val="zh-CN"/>
              </w:rPr>
              <w:t>f.投标人未对合同条款有重要保留。</w:t>
            </w:r>
          </w:p>
          <w:p>
            <w:pPr>
              <w:adjustRightInd w:val="0"/>
              <w:snapToGrid w:val="0"/>
              <w:spacing w:before="31" w:beforeLines="10" w:after="31" w:afterLines="10"/>
              <w:ind w:firstLine="420" w:firstLineChars="200"/>
              <w:rPr>
                <w:rFonts w:asciiTheme="minorEastAsia" w:hAnsiTheme="minorEastAsia" w:eastAsiaTheme="minorEastAsia"/>
                <w:szCs w:val="21"/>
                <w:lang w:val="zh-CN"/>
              </w:rPr>
            </w:pPr>
            <w:r>
              <w:rPr>
                <w:rFonts w:asciiTheme="minorEastAsia" w:hAnsiTheme="minorEastAsia" w:eastAsiaTheme="minorEastAsia"/>
                <w:bCs/>
                <w:szCs w:val="21"/>
                <w:lang w:val="zh-CN"/>
              </w:rPr>
              <w:t>(1</w:t>
            </w:r>
            <w:r>
              <w:rPr>
                <w:rFonts w:hint="eastAsia" w:asciiTheme="minorEastAsia" w:hAnsiTheme="minorEastAsia" w:eastAsiaTheme="minorEastAsia"/>
                <w:bCs/>
                <w:szCs w:val="21"/>
                <w:lang w:val="zh-CN"/>
              </w:rPr>
              <w:t>3</w:t>
            </w:r>
            <w:r>
              <w:rPr>
                <w:rFonts w:asciiTheme="minorEastAsia" w:hAnsiTheme="minorEastAsia" w:eastAsiaTheme="minorEastAsia"/>
                <w:bCs/>
                <w:szCs w:val="21"/>
                <w:lang w:val="zh-CN"/>
              </w:rPr>
              <w:t>)</w:t>
            </w:r>
            <w:r>
              <w:rPr>
                <w:rFonts w:cs="宋体" w:asciiTheme="minorEastAsia" w:hAnsiTheme="minorEastAsia" w:eastAsiaTheme="minorEastAsia"/>
                <w:color w:val="000000"/>
                <w:sz w:val="22"/>
                <w:lang w:val="zh-TW" w:eastAsia="zh-TW" w:bidi="zh-TW"/>
              </w:rPr>
              <w:t xml:space="preserve"> </w:t>
            </w:r>
            <w:r>
              <w:rPr>
                <w:rFonts w:asciiTheme="minorEastAsia" w:hAnsiTheme="minorEastAsia" w:eastAsiaTheme="minorEastAsia"/>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heme="minorEastAsia" w:hAnsiTheme="minorEastAsia" w:eastAsiaTheme="minorEastAsia"/>
                <w:szCs w:val="21"/>
              </w:rPr>
            </w:pPr>
            <w:r>
              <w:rPr>
                <w:rFonts w:asciiTheme="minorEastAsia" w:hAnsiTheme="minorEastAsia" w:eastAsiaTheme="minorEastAsia"/>
                <w:bCs/>
                <w:szCs w:val="21"/>
                <w:lang w:val="zh-CN"/>
              </w:rPr>
              <w:t>2.1.3</w:t>
            </w:r>
          </w:p>
        </w:tc>
        <w:tc>
          <w:tcPr>
            <w:tcW w:w="13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Theme="minorEastAsia" w:hAnsiTheme="minorEastAsia" w:eastAsiaTheme="minorEastAsia"/>
                <w:bCs/>
                <w:szCs w:val="21"/>
                <w:lang w:val="zh-CN"/>
              </w:rPr>
            </w:pPr>
            <w:r>
              <w:rPr>
                <w:rFonts w:asciiTheme="minorEastAsia" w:hAnsiTheme="minorEastAsia" w:eastAsiaTheme="minorEastAsia"/>
                <w:szCs w:val="21"/>
              </w:rPr>
              <w:t>第二</w:t>
            </w:r>
            <w:r>
              <w:rPr>
                <w:rFonts w:hint="eastAsia" w:asciiTheme="minorEastAsia" w:hAnsiTheme="minorEastAsia" w:eastAsiaTheme="minorEastAsia"/>
                <w:szCs w:val="21"/>
              </w:rPr>
              <w:t>个</w:t>
            </w:r>
            <w:r>
              <w:rPr>
                <w:rFonts w:asciiTheme="minorEastAsia" w:hAnsiTheme="minorEastAsia" w:eastAsiaTheme="minorEastAsia"/>
                <w:szCs w:val="21"/>
              </w:rPr>
              <w:t>信封</w:t>
            </w:r>
          </w:p>
          <w:p>
            <w:pPr>
              <w:autoSpaceDE w:val="0"/>
              <w:autoSpaceDN w:val="0"/>
              <w:adjustRightInd w:val="0"/>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形式评审</w:t>
            </w:r>
          </w:p>
          <w:p>
            <w:pPr>
              <w:autoSpaceDE w:val="0"/>
              <w:autoSpaceDN w:val="0"/>
              <w:adjustRightInd w:val="0"/>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与响应性</w:t>
            </w:r>
          </w:p>
          <w:p>
            <w:pPr>
              <w:autoSpaceDE w:val="0"/>
              <w:autoSpaceDN w:val="0"/>
              <w:adjustRightInd w:val="0"/>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评审标准</w:t>
            </w:r>
          </w:p>
        </w:tc>
        <w:tc>
          <w:tcPr>
            <w:tcW w:w="71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after="62" w:afterLines="20"/>
              <w:rPr>
                <w:rFonts w:asciiTheme="minorEastAsia" w:hAnsiTheme="minorEastAsia" w:eastAsiaTheme="minorEastAsia"/>
                <w:szCs w:val="21"/>
              </w:rPr>
            </w:pPr>
            <w:r>
              <w:rPr>
                <w:rFonts w:asciiTheme="minorEastAsia" w:hAnsiTheme="minorEastAsia" w:eastAsiaTheme="minorEastAsia"/>
                <w:szCs w:val="21"/>
              </w:rPr>
              <w:t>第二</w:t>
            </w:r>
            <w:r>
              <w:rPr>
                <w:rFonts w:hint="eastAsia" w:asciiTheme="minorEastAsia" w:hAnsiTheme="minorEastAsia" w:eastAsiaTheme="minorEastAsia"/>
                <w:szCs w:val="21"/>
              </w:rPr>
              <w:t>个</w:t>
            </w:r>
            <w:r>
              <w:rPr>
                <w:rFonts w:asciiTheme="minorEastAsia" w:hAnsiTheme="minorEastAsia" w:eastAsiaTheme="minorEastAsia"/>
                <w:szCs w:val="21"/>
              </w:rPr>
              <w:t>信封（</w:t>
            </w:r>
            <w:r>
              <w:rPr>
                <w:rFonts w:hint="eastAsia" w:asciiTheme="minorEastAsia" w:hAnsiTheme="minorEastAsia" w:eastAsiaTheme="minorEastAsia"/>
                <w:szCs w:val="21"/>
              </w:rPr>
              <w:t>报价文件</w:t>
            </w:r>
            <w:r>
              <w:rPr>
                <w:rFonts w:asciiTheme="minorEastAsia" w:hAnsiTheme="minorEastAsia" w:eastAsiaTheme="minorEastAsia"/>
                <w:szCs w:val="21"/>
              </w:rPr>
              <w:t>）</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投标文件按照招标文件规定的格式、内容填写、字迹清晰可辨：</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a．</w:t>
            </w:r>
            <w:r>
              <w:rPr>
                <w:rFonts w:asciiTheme="minorEastAsia" w:hAnsiTheme="minorEastAsia" w:eastAsiaTheme="minorEastAsia"/>
                <w:szCs w:val="21"/>
              </w:rPr>
              <w:t>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b．</w:t>
            </w:r>
            <w:r>
              <w:rPr>
                <w:rFonts w:asciiTheme="minorEastAsia" w:hAnsiTheme="minorEastAsia" w:eastAsiaTheme="minorEastAsia"/>
                <w:szCs w:val="21"/>
              </w:rPr>
              <w:t>已标价工程量清单说明文字与招标文件规定一致，未进行实质性修改和删减；</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c．</w:t>
            </w:r>
            <w:r>
              <w:rPr>
                <w:rFonts w:asciiTheme="minorEastAsia" w:hAnsiTheme="minorEastAsia" w:eastAsiaTheme="minorEastAsia"/>
                <w:szCs w:val="21"/>
              </w:rPr>
              <w:t>投标文件组成齐全完整，内容均按规定填写。</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2</w:t>
            </w:r>
            <w:r>
              <w:rPr>
                <w:rFonts w:asciiTheme="minorEastAsia" w:hAnsiTheme="minorEastAsia" w:eastAsiaTheme="minorEastAsia"/>
                <w:szCs w:val="21"/>
              </w:rPr>
              <w:t>)投标文件上法定代表人或其委托代理人的签字、投标人的单位章盖章齐全，符合招标文件规定。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3</w:t>
            </w:r>
            <w:r>
              <w:rPr>
                <w:rFonts w:asciiTheme="minorEastAsia" w:hAnsiTheme="minorEastAsia" w:eastAsiaTheme="minorEastAsia"/>
                <w:szCs w:val="21"/>
              </w:rPr>
              <w:t>)投标报价中的报价未超过招标文件设定的最高投标限价。</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4</w:t>
            </w:r>
            <w:r>
              <w:rPr>
                <w:rFonts w:asciiTheme="minorEastAsia" w:hAnsiTheme="minorEastAsia" w:eastAsiaTheme="minorEastAsia"/>
                <w:szCs w:val="21"/>
              </w:rPr>
              <w:t>)投标报价中报价的大写金额能够确定具体数值。</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)同一投标人未提交两个以上不同的投标报价，但招标文件要求提交备选投标的除外。</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6</w:t>
            </w:r>
            <w:r>
              <w:rPr>
                <w:rFonts w:asciiTheme="minorEastAsia" w:hAnsiTheme="minorEastAsia" w:eastAsiaTheme="minorEastAsia"/>
                <w:szCs w:val="21"/>
              </w:rPr>
              <w:t>)投标人若填写工程量固化清单，填写完毕的工程量固化清单未对工程量固化清单电子文件中的数据、格式和运算定义进行修改；工程量固化清单中的投标报价和投标函大写金额报价一致。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7</w:t>
            </w:r>
            <w:r>
              <w:rPr>
                <w:rFonts w:asciiTheme="minorEastAsia" w:hAnsiTheme="minorEastAsia" w:eastAsiaTheme="minorEastAsia"/>
                <w:szCs w:val="21"/>
              </w:rPr>
              <w:t>)投标文件正、副本份数符合招标文件第二章“投标人须知”第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Theme="minorEastAsia" w:hAnsiTheme="minorEastAsia" w:eastAsiaTheme="minorEastAsia"/>
                <w:bCs/>
                <w:szCs w:val="21"/>
                <w:lang w:val="zh-CN"/>
              </w:rPr>
            </w:pPr>
            <w:r>
              <w:rPr>
                <w:rFonts w:asciiTheme="minorEastAsia" w:hAnsiTheme="minorEastAsia" w:eastAsiaTheme="minorEastAsia"/>
                <w:bCs/>
                <w:szCs w:val="21"/>
                <w:lang w:val="zh-CN"/>
              </w:rPr>
              <w:t>2.1.2</w:t>
            </w:r>
          </w:p>
        </w:tc>
        <w:tc>
          <w:tcPr>
            <w:tcW w:w="1394" w:type="dxa"/>
            <w:tcBorders>
              <w:top w:val="single" w:color="auto" w:sz="4" w:space="0"/>
              <w:left w:val="single" w:color="auto" w:sz="4" w:space="0"/>
              <w:bottom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szCs w:val="21"/>
              </w:rPr>
              <w:t>第一</w:t>
            </w:r>
            <w:r>
              <w:rPr>
                <w:rFonts w:hint="eastAsia" w:asciiTheme="minorEastAsia" w:hAnsiTheme="minorEastAsia" w:eastAsiaTheme="minorEastAsia"/>
                <w:szCs w:val="21"/>
              </w:rPr>
              <w:t>个</w:t>
            </w:r>
            <w:r>
              <w:rPr>
                <w:rFonts w:asciiTheme="minorEastAsia" w:hAnsiTheme="minorEastAsia" w:eastAsiaTheme="minorEastAsia"/>
                <w:szCs w:val="21"/>
              </w:rPr>
              <w:t>信封</w:t>
            </w:r>
          </w:p>
          <w:p>
            <w:pPr>
              <w:autoSpaceDE w:val="0"/>
              <w:autoSpaceDN w:val="0"/>
              <w:adjustRightInd w:val="0"/>
              <w:spacing w:line="40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资格</w:t>
            </w:r>
          </w:p>
          <w:p>
            <w:pPr>
              <w:autoSpaceDE w:val="0"/>
              <w:autoSpaceDN w:val="0"/>
              <w:adjustRightInd w:val="0"/>
              <w:spacing w:line="400" w:lineRule="exact"/>
              <w:jc w:val="center"/>
              <w:rPr>
                <w:rFonts w:asciiTheme="minorEastAsia" w:hAnsiTheme="minorEastAsia" w:eastAsiaTheme="minorEastAsia"/>
                <w:szCs w:val="21"/>
              </w:rPr>
            </w:pPr>
            <w:r>
              <w:rPr>
                <w:rFonts w:asciiTheme="minorEastAsia" w:hAnsiTheme="minorEastAsia" w:eastAsiaTheme="minorEastAsia"/>
                <w:bCs/>
                <w:szCs w:val="21"/>
                <w:lang w:val="zh-CN"/>
              </w:rPr>
              <w:t>评审标准</w:t>
            </w:r>
          </w:p>
        </w:tc>
        <w:tc>
          <w:tcPr>
            <w:tcW w:w="7159" w:type="dxa"/>
            <w:tcBorders>
              <w:top w:val="single" w:color="auto" w:sz="4" w:space="0"/>
              <w:bottom w:val="single" w:color="auto" w:sz="4" w:space="0"/>
            </w:tcBorders>
            <w:vAlign w:val="center"/>
          </w:tcPr>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(1)投标人具备有效的营业执照、</w:t>
            </w:r>
            <w:r>
              <w:rPr>
                <w:rFonts w:hint="eastAsia" w:asciiTheme="minorEastAsia" w:hAnsiTheme="minorEastAsia" w:eastAsiaTheme="minorEastAsia"/>
                <w:szCs w:val="21"/>
              </w:rPr>
              <w:t>资质证书、企业安全生产许可证、</w:t>
            </w:r>
            <w:r>
              <w:rPr>
                <w:rFonts w:asciiTheme="minorEastAsia" w:hAnsiTheme="minorEastAsia" w:eastAsiaTheme="minorEastAsia"/>
                <w:szCs w:val="21"/>
              </w:rPr>
              <w:t>基本账户开户许可证</w:t>
            </w:r>
            <w:r>
              <w:rPr>
                <w:rFonts w:hint="eastAsia" w:asciiTheme="minorEastAsia" w:hAnsiTheme="minorEastAsia" w:eastAsiaTheme="minorEastAsia"/>
                <w:szCs w:val="21"/>
              </w:rPr>
              <w:t>（或基本账户开户银行开具证明）</w:t>
            </w:r>
            <w:r>
              <w:rPr>
                <w:rFonts w:asciiTheme="minorEastAsia" w:hAnsiTheme="minorEastAsia" w:eastAsiaTheme="minorEastAsia"/>
                <w:szCs w:val="21"/>
              </w:rPr>
              <w:t>和公司出资情况工商查档证明</w:t>
            </w:r>
            <w:r>
              <w:rPr>
                <w:rFonts w:hint="eastAsia" w:asciiTheme="minorEastAsia" w:hAnsiTheme="minorEastAsia" w:eastAsiaTheme="minorEastAsia"/>
                <w:szCs w:val="21"/>
              </w:rPr>
              <w:t>或投标人在《国家企业信用信息公示系统》中相关出资信息的网页截图</w:t>
            </w:r>
            <w:r>
              <w:rPr>
                <w:rFonts w:asciiTheme="minorEastAsia" w:hAnsiTheme="minorEastAsia" w:eastAsiaTheme="minorEastAsia"/>
                <w:szCs w:val="21"/>
              </w:rPr>
              <w:t>。</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2</w:t>
            </w:r>
            <w:r>
              <w:rPr>
                <w:rFonts w:asciiTheme="minorEastAsia" w:hAnsiTheme="minorEastAsia" w:eastAsiaTheme="minorEastAsia"/>
                <w:szCs w:val="21"/>
              </w:rPr>
              <w:t>)投标人的财务状况符合招标文件规定。</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3</w:t>
            </w:r>
            <w:r>
              <w:rPr>
                <w:rFonts w:asciiTheme="minorEastAsia" w:hAnsiTheme="minorEastAsia" w:eastAsiaTheme="minorEastAsia"/>
                <w:szCs w:val="21"/>
              </w:rPr>
              <w:t>)投标人的类似项目业绩符合招标文件规定。</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4</w:t>
            </w:r>
            <w:r>
              <w:rPr>
                <w:rFonts w:asciiTheme="minorEastAsia" w:hAnsiTheme="minorEastAsia" w:eastAsiaTheme="minorEastAsia"/>
                <w:szCs w:val="21"/>
              </w:rPr>
              <w:t>)投标人的信誉符合招标文件规定。</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)投标人的项目经理和项目总工资格</w:t>
            </w:r>
            <w:r>
              <w:rPr>
                <w:rFonts w:hint="eastAsia" w:asciiTheme="minorEastAsia" w:hAnsiTheme="minorEastAsia" w:eastAsiaTheme="minorEastAsia"/>
                <w:szCs w:val="21"/>
              </w:rPr>
              <w:t>在岗情况</w:t>
            </w:r>
            <w:r>
              <w:rPr>
                <w:rFonts w:asciiTheme="minorEastAsia" w:hAnsiTheme="minorEastAsia" w:eastAsiaTheme="minorEastAsia"/>
                <w:szCs w:val="21"/>
              </w:rPr>
              <w:t>符合招标文件规定，且提供了满足招标文件要求的证明材料。</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6</w:t>
            </w:r>
            <w:r>
              <w:rPr>
                <w:rFonts w:asciiTheme="minorEastAsia" w:hAnsiTheme="minorEastAsia" w:eastAsiaTheme="minorEastAsia"/>
                <w:szCs w:val="21"/>
              </w:rPr>
              <w:t>)投标人不存在第二章“投标人须知”第1.4.3项</w:t>
            </w:r>
            <w:r>
              <w:rPr>
                <w:rFonts w:hint="eastAsia" w:asciiTheme="minorEastAsia" w:hAnsiTheme="minorEastAsia" w:eastAsiaTheme="minorEastAsia"/>
                <w:szCs w:val="21"/>
              </w:rPr>
              <w:t>或1.4.4项</w:t>
            </w:r>
            <w:r>
              <w:rPr>
                <w:rFonts w:asciiTheme="minorEastAsia" w:hAnsiTheme="minorEastAsia" w:eastAsiaTheme="minorEastAsia"/>
                <w:szCs w:val="21"/>
              </w:rPr>
              <w:t>规定的任何一种情形。</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(7)具备建设行政主管部门颁发的公路工程施工总承包一级或特级资质的投标人应进入交通运输部  “全国公路建设市场信用信息管理系统  (http:IIglxy. mot. gov.cn )”  中的公路工程施工资质企业名录，且投标人名称和资质与该名录中的相应企业名称和资质完全一致;</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8</w:t>
            </w:r>
            <w:r>
              <w:rPr>
                <w:rFonts w:asciiTheme="minorEastAsia" w:hAnsiTheme="minorEastAsia" w:eastAsiaTheme="minorEastAsia"/>
                <w:szCs w:val="21"/>
              </w:rPr>
              <w:t>)</w:t>
            </w:r>
            <w:r>
              <w:rPr>
                <w:rFonts w:hint="eastAsia" w:asciiTheme="minorEastAsia" w:hAnsiTheme="minorEastAsia" w:eastAsiaTheme="minorEastAsia"/>
                <w:szCs w:val="21"/>
              </w:rPr>
              <w:t>投标人未</w:t>
            </w:r>
            <w:r>
              <w:rPr>
                <w:rFonts w:asciiTheme="minorEastAsia" w:hAnsiTheme="minorEastAsia" w:eastAsiaTheme="minorEastAsia"/>
                <w:szCs w:val="21"/>
              </w:rPr>
              <w:t>以联合体形式参与投标</w:t>
            </w:r>
            <w:r>
              <w:rPr>
                <w:rFonts w:hint="eastAsia" w:asciiTheme="minorEastAsia" w:hAnsiTheme="minorEastAsia" w:eastAsiaTheme="minorEastAsia"/>
                <w:szCs w:val="21"/>
              </w:rPr>
              <w:t>。</w:t>
            </w:r>
          </w:p>
          <w:p>
            <w:pPr>
              <w:adjustRightInd w:val="0"/>
              <w:snapToGrid w:val="0"/>
              <w:spacing w:before="62" w:beforeLines="20" w:after="62" w:afterLines="20"/>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9</w:t>
            </w:r>
            <w:r>
              <w:rPr>
                <w:rFonts w:asciiTheme="minorEastAsia" w:hAnsiTheme="minorEastAsia" w:eastAsiaTheme="minorEastAsia"/>
                <w:szCs w:val="21"/>
              </w:rPr>
              <w:t>)</w:t>
            </w:r>
            <w:r>
              <w:rPr>
                <w:rFonts w:hint="eastAsia" w:asciiTheme="minorEastAsia" w:hAnsiTheme="minorEastAsia" w:eastAsiaTheme="minorEastAsia"/>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pPr>
        <w:rPr>
          <w:rFonts w:asciiTheme="minorEastAsia" w:hAnsiTheme="minorEastAsia" w:eastAsiaTheme="minorEastAsia"/>
        </w:rPr>
      </w:pPr>
    </w:p>
    <w:p>
      <w:pPr>
        <w:rPr>
          <w:rFonts w:asciiTheme="minorEastAsia" w:hAnsiTheme="minorEastAsia" w:eastAsiaTheme="minorEastAsia"/>
        </w:rPr>
      </w:pPr>
    </w:p>
    <w:p>
      <w:pPr>
        <w:rPr>
          <w:rFonts w:asciiTheme="minorEastAsia" w:hAnsiTheme="minorEastAsia" w:eastAsiaTheme="minorEastAsia"/>
        </w:rPr>
      </w:pPr>
    </w:p>
    <w:p>
      <w:pPr>
        <w:pStyle w:val="2"/>
        <w:rPr>
          <w:rFonts w:asciiTheme="minorEastAsia" w:hAnsiTheme="minorEastAsia" w:eastAsiaTheme="minorEastAsia"/>
        </w:rPr>
      </w:pPr>
    </w:p>
    <w:p>
      <w:pPr>
        <w:rPr>
          <w:rFonts w:asciiTheme="minorEastAsia" w:hAnsiTheme="minorEastAsia" w:eastAsiaTheme="minorEastAsia"/>
        </w:rPr>
      </w:pPr>
    </w:p>
    <w:p>
      <w:pPr>
        <w:pStyle w:val="2"/>
        <w:rPr>
          <w:rFonts w:asciiTheme="minorEastAsia" w:hAnsiTheme="minorEastAsia" w:eastAsiaTheme="minorEastAsia"/>
        </w:rPr>
      </w:pPr>
    </w:p>
    <w:p>
      <w:pPr>
        <w:rPr>
          <w:rFonts w:asciiTheme="minorEastAsia" w:hAnsiTheme="minorEastAsia" w:eastAsiaTheme="minorEastAsia"/>
        </w:rPr>
      </w:pPr>
    </w:p>
    <w:p>
      <w:pPr>
        <w:pStyle w:val="2"/>
        <w:rPr>
          <w:rFonts w:asciiTheme="minorEastAsia" w:hAnsiTheme="minorEastAsia" w:eastAsiaTheme="minorEastAsia"/>
        </w:rPr>
      </w:pPr>
    </w:p>
    <w:tbl>
      <w:tblPr>
        <w:tblStyle w:val="9"/>
        <w:tblW w:w="0" w:type="auto"/>
        <w:tblInd w:w="0" w:type="dxa"/>
        <w:tblLayout w:type="fixed"/>
        <w:tblCellMar>
          <w:top w:w="0" w:type="dxa"/>
          <w:left w:w="108" w:type="dxa"/>
          <w:bottom w:w="0" w:type="dxa"/>
          <w:right w:w="108" w:type="dxa"/>
        </w:tblCellMar>
      </w:tblPr>
      <w:tblGrid>
        <w:gridCol w:w="2376"/>
        <w:gridCol w:w="1619"/>
        <w:gridCol w:w="5492"/>
      </w:tblGrid>
      <w:tr>
        <w:tblPrEx>
          <w:tblCellMar>
            <w:top w:w="0" w:type="dxa"/>
            <w:left w:w="108" w:type="dxa"/>
            <w:bottom w:w="0" w:type="dxa"/>
            <w:right w:w="108" w:type="dxa"/>
          </w:tblCellMar>
        </w:tblPrEx>
        <w:trPr>
          <w:tblHeader/>
        </w:trPr>
        <w:tc>
          <w:tcPr>
            <w:tcW w:w="23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480"/>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2.2.1</w:t>
            </w:r>
          </w:p>
        </w:tc>
        <w:tc>
          <w:tcPr>
            <w:tcW w:w="16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46" w:beforeLines="15" w:after="46" w:afterLines="15" w:line="360" w:lineRule="exact"/>
              <w:jc w:val="center"/>
              <w:rPr>
                <w:rFonts w:asciiTheme="minorEastAsia" w:hAnsiTheme="minorEastAsia" w:eastAsiaTheme="minorEastAsia"/>
                <w:szCs w:val="21"/>
              </w:rPr>
            </w:pPr>
            <w:r>
              <w:rPr>
                <w:rFonts w:asciiTheme="minorEastAsia" w:hAnsiTheme="minorEastAsia" w:eastAsiaTheme="minorEastAsia"/>
                <w:szCs w:val="21"/>
              </w:rPr>
              <w:t>分值构成</w:t>
            </w:r>
          </w:p>
          <w:p>
            <w:pPr>
              <w:adjustRightInd w:val="0"/>
              <w:snapToGrid w:val="0"/>
              <w:spacing w:before="46" w:beforeLines="15" w:after="46" w:afterLines="15" w:line="360" w:lineRule="exact"/>
              <w:jc w:val="center"/>
              <w:rPr>
                <w:rFonts w:asciiTheme="minorEastAsia" w:hAnsiTheme="minorEastAsia" w:eastAsiaTheme="minorEastAsia"/>
                <w:szCs w:val="21"/>
              </w:rPr>
            </w:pPr>
            <w:r>
              <w:rPr>
                <w:rFonts w:asciiTheme="minorEastAsia" w:hAnsiTheme="minorEastAsia" w:eastAsiaTheme="minorEastAsia"/>
                <w:szCs w:val="21"/>
              </w:rPr>
              <w:t>（总分100分）</w:t>
            </w:r>
          </w:p>
        </w:tc>
        <w:tc>
          <w:tcPr>
            <w:tcW w:w="549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after="62" w:afterLines="20" w:line="360" w:lineRule="exact"/>
              <w:ind w:left="420" w:leftChars="200"/>
              <w:rPr>
                <w:rFonts w:asciiTheme="minorEastAsia" w:hAnsiTheme="minorEastAsia" w:eastAsiaTheme="minorEastAsia"/>
                <w:szCs w:val="21"/>
              </w:rPr>
            </w:pPr>
            <w:r>
              <w:rPr>
                <w:rFonts w:asciiTheme="minorEastAsia" w:hAnsiTheme="minorEastAsia" w:eastAsiaTheme="minorEastAsia"/>
                <w:szCs w:val="21"/>
              </w:rPr>
              <w:t>施工组织设计：</w:t>
            </w:r>
            <w:r>
              <w:rPr>
                <w:rFonts w:hint="eastAsia" w:asciiTheme="minorEastAsia" w:hAnsiTheme="minorEastAsia" w:eastAsiaTheme="minorEastAsia"/>
                <w:szCs w:val="21"/>
              </w:rPr>
              <w:t>40</w:t>
            </w:r>
            <w:r>
              <w:rPr>
                <w:rFonts w:asciiTheme="minorEastAsia" w:hAnsiTheme="minorEastAsia" w:eastAsiaTheme="minorEastAsia"/>
                <w:szCs w:val="21"/>
              </w:rPr>
              <w:t>分</w:t>
            </w:r>
          </w:p>
          <w:p>
            <w:pPr>
              <w:adjustRightInd w:val="0"/>
              <w:snapToGrid w:val="0"/>
              <w:spacing w:before="62" w:beforeLines="20" w:after="62" w:afterLines="20" w:line="360" w:lineRule="exact"/>
              <w:ind w:left="420" w:leftChars="200"/>
              <w:rPr>
                <w:rFonts w:asciiTheme="minorEastAsia" w:hAnsiTheme="minorEastAsia" w:eastAsiaTheme="minorEastAsia"/>
                <w:szCs w:val="21"/>
              </w:rPr>
            </w:pPr>
            <w:r>
              <w:rPr>
                <w:rFonts w:hint="eastAsia" w:asciiTheme="minorEastAsia" w:hAnsiTheme="minorEastAsia" w:eastAsiaTheme="minorEastAsia"/>
                <w:szCs w:val="21"/>
              </w:rPr>
              <w:t>主要人员</w:t>
            </w:r>
            <w:r>
              <w:rPr>
                <w:rFonts w:asciiTheme="minorEastAsia" w:hAnsiTheme="minorEastAsia" w:eastAsiaTheme="minorEastAsia"/>
                <w:szCs w:val="21"/>
              </w:rPr>
              <w:t>：</w:t>
            </w:r>
            <w:r>
              <w:rPr>
                <w:rFonts w:hint="eastAsia" w:asciiTheme="minorEastAsia" w:hAnsiTheme="minorEastAsia" w:eastAsiaTheme="minorEastAsia"/>
                <w:szCs w:val="21"/>
              </w:rPr>
              <w:t>30</w:t>
            </w:r>
            <w:r>
              <w:rPr>
                <w:rFonts w:asciiTheme="minorEastAsia" w:hAnsiTheme="minorEastAsia" w:eastAsiaTheme="minorEastAsia"/>
                <w:szCs w:val="21"/>
              </w:rPr>
              <w:t>分</w:t>
            </w:r>
          </w:p>
          <w:p>
            <w:pPr>
              <w:adjustRightInd w:val="0"/>
              <w:snapToGrid w:val="0"/>
              <w:spacing w:before="62" w:beforeLines="20" w:after="62" w:afterLines="20" w:line="360" w:lineRule="exact"/>
              <w:ind w:left="420" w:leftChars="200"/>
              <w:rPr>
                <w:rFonts w:asciiTheme="minorEastAsia" w:hAnsiTheme="minorEastAsia" w:eastAsiaTheme="minorEastAsia"/>
                <w:szCs w:val="21"/>
              </w:rPr>
            </w:pPr>
            <w:r>
              <w:rPr>
                <w:rFonts w:hint="eastAsia" w:asciiTheme="minorEastAsia" w:hAnsiTheme="minorEastAsia" w:eastAsiaTheme="minorEastAsia"/>
                <w:szCs w:val="21"/>
              </w:rPr>
              <w:t>其 他 因 素：30分</w:t>
            </w:r>
          </w:p>
          <w:p>
            <w:pPr>
              <w:adjustRightInd w:val="0"/>
              <w:snapToGrid w:val="0"/>
              <w:spacing w:before="62" w:beforeLines="20" w:after="62" w:afterLines="20" w:line="360" w:lineRule="exact"/>
              <w:ind w:left="420" w:leftChars="200"/>
              <w:rPr>
                <w:rFonts w:asciiTheme="minorEastAsia" w:hAnsiTheme="minorEastAsia" w:eastAsiaTheme="minorEastAsia"/>
                <w:szCs w:val="21"/>
              </w:rPr>
            </w:pPr>
            <w:r>
              <w:rPr>
                <w:rFonts w:asciiTheme="minorEastAsia" w:hAnsiTheme="minorEastAsia" w:eastAsiaTheme="minorEastAsia"/>
                <w:spacing w:val="157"/>
                <w:kern w:val="0"/>
                <w:szCs w:val="21"/>
              </w:rPr>
              <w:t>评标</w:t>
            </w:r>
            <w:r>
              <w:rPr>
                <w:rFonts w:asciiTheme="minorEastAsia" w:hAnsiTheme="minorEastAsia" w:eastAsiaTheme="minorEastAsia"/>
                <w:spacing w:val="1"/>
                <w:kern w:val="0"/>
                <w:szCs w:val="21"/>
              </w:rPr>
              <w:t>价</w:t>
            </w:r>
            <w:r>
              <w:rPr>
                <w:rFonts w:asciiTheme="minorEastAsia" w:hAnsiTheme="minorEastAsia" w:eastAsiaTheme="minorEastAsia"/>
                <w:szCs w:val="21"/>
              </w:rPr>
              <w:t>：</w:t>
            </w:r>
            <w:r>
              <w:rPr>
                <w:rFonts w:hint="eastAsia" w:asciiTheme="minorEastAsia" w:hAnsiTheme="minorEastAsia" w:eastAsiaTheme="minorEastAsia"/>
                <w:szCs w:val="21"/>
              </w:rPr>
              <w:t>0</w:t>
            </w:r>
            <w:r>
              <w:rPr>
                <w:rFonts w:asciiTheme="minorEastAsia" w:hAnsiTheme="minorEastAsia" w:eastAsiaTheme="minorEastAsia"/>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480"/>
              <w:jc w:val="center"/>
              <w:rPr>
                <w:rFonts w:asciiTheme="minorEastAsia" w:hAnsiTheme="minorEastAsia" w:eastAsiaTheme="minorEastAsia"/>
                <w:bCs/>
                <w:szCs w:val="21"/>
                <w:lang w:val="zh-CN"/>
              </w:rPr>
            </w:pPr>
            <w:r>
              <w:rPr>
                <w:rFonts w:asciiTheme="minorEastAsia" w:hAnsiTheme="minorEastAsia" w:eastAsiaTheme="minorEastAsia"/>
                <w:bCs/>
                <w:szCs w:val="21"/>
                <w:lang w:val="zh-CN"/>
              </w:rPr>
              <w:t>2.2.3</w:t>
            </w:r>
          </w:p>
        </w:tc>
        <w:tc>
          <w:tcPr>
            <w:tcW w:w="161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105" w:firstLineChars="50"/>
              <w:jc w:val="center"/>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Theme="minorEastAsia" w:hAnsiTheme="minorEastAsia" w:eastAsiaTheme="minorEastAsia"/>
                <w:bCs/>
                <w:szCs w:val="21"/>
                <w:lang w:val="zh-CN"/>
              </w:rPr>
            </w:pPr>
            <w:r>
              <w:rPr>
                <w:rFonts w:hint="eastAsia" w:asciiTheme="minorEastAsia" w:hAnsiTheme="minorEastAsia" w:eastAsiaTheme="minorEastAsia"/>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480"/>
              <w:jc w:val="center"/>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3.2.4</w:t>
            </w:r>
          </w:p>
        </w:tc>
        <w:tc>
          <w:tcPr>
            <w:tcW w:w="161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105" w:firstLineChars="50"/>
              <w:jc w:val="center"/>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通过第一个信封详细评审的投标人数量</w:t>
            </w:r>
          </w:p>
        </w:tc>
        <w:tc>
          <w:tcPr>
            <w:tcW w:w="54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按照投标人的商务和技术得分由高到低排序，选择前</w:t>
            </w:r>
            <w:r>
              <w:rPr>
                <w:rFonts w:hint="eastAsia" w:asciiTheme="minorEastAsia" w:hAnsiTheme="minorEastAsia" w:eastAsiaTheme="minorEastAsia"/>
                <w:b/>
                <w:szCs w:val="21"/>
                <w:u w:val="single"/>
              </w:rPr>
              <w:t>3</w:t>
            </w:r>
            <w:r>
              <w:rPr>
                <w:rFonts w:hint="eastAsia" w:asciiTheme="minorEastAsia" w:hAnsiTheme="minorEastAsia" w:eastAsiaTheme="minorEastAsia"/>
                <w:szCs w:val="21"/>
              </w:rPr>
              <w:t>名通过详细评审。</w:t>
            </w:r>
          </w:p>
        </w:tc>
      </w:tr>
    </w:tbl>
    <w:p>
      <w:pPr>
        <w:rPr>
          <w:rFonts w:asciiTheme="minorEastAsia" w:hAnsiTheme="minorEastAsia" w:eastAsiaTheme="minorEastAsia"/>
        </w:rPr>
      </w:pPr>
      <w:r>
        <w:rPr>
          <w:rFonts w:asciiTheme="minorEastAsia" w:hAnsiTheme="minorEastAsia" w:eastAsiaTheme="minorEastAsia"/>
        </w:rPr>
        <w:br w:type="page"/>
      </w:r>
    </w:p>
    <w:tbl>
      <w:tblPr>
        <w:tblStyle w:val="9"/>
        <w:tblW w:w="96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968"/>
        <w:gridCol w:w="1125"/>
        <w:gridCol w:w="2328"/>
        <w:gridCol w:w="495"/>
        <w:gridCol w:w="716"/>
        <w:gridCol w:w="316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511" w:type="dxa"/>
            <w:gridSpan w:val="6"/>
            <w:tcBorders>
              <w:top w:val="single" w:color="auto" w:sz="6" w:space="0"/>
              <w:left w:val="single" w:color="auto" w:sz="6" w:space="0"/>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评分因素与权重分值</w:t>
            </w:r>
            <w:r>
              <w:rPr>
                <w:rStyle w:val="12"/>
                <w:rFonts w:asciiTheme="minorEastAsia" w:hAnsiTheme="minorEastAsia" w:eastAsiaTheme="minorEastAsia"/>
                <w:szCs w:val="21"/>
              </w:rPr>
              <w:footnoteReference w:id="3"/>
            </w:r>
          </w:p>
        </w:tc>
        <w:tc>
          <w:tcPr>
            <w:tcW w:w="3165" w:type="dxa"/>
            <w:vMerge w:val="restart"/>
            <w:tcBorders>
              <w:top w:val="single" w:color="auto" w:sz="6" w:space="0"/>
              <w:right w:val="single" w:color="auto" w:sz="6" w:space="0"/>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tcBorders>
              <w:left w:val="single" w:color="auto" w:sz="6" w:space="0"/>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条款号</w:t>
            </w:r>
          </w:p>
        </w:tc>
        <w:tc>
          <w:tcPr>
            <w:tcW w:w="968" w:type="dxa"/>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评分</w:t>
            </w:r>
            <w:r>
              <w:rPr>
                <w:rFonts w:asciiTheme="minorEastAsia" w:hAnsiTheme="minorEastAsia" w:eastAsiaTheme="minorEastAsia"/>
                <w:szCs w:val="21"/>
              </w:rPr>
              <w:br w:type="textWrapping"/>
            </w:r>
            <w:r>
              <w:rPr>
                <w:rFonts w:asciiTheme="minorEastAsia" w:hAnsiTheme="minorEastAsia" w:eastAsiaTheme="minorEastAsia"/>
                <w:szCs w:val="21"/>
              </w:rPr>
              <w:t>因素</w:t>
            </w:r>
          </w:p>
        </w:tc>
        <w:tc>
          <w:tcPr>
            <w:tcW w:w="1125" w:type="dxa"/>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评分因素</w:t>
            </w:r>
            <w:r>
              <w:rPr>
                <w:rFonts w:asciiTheme="minorEastAsia" w:hAnsiTheme="minorEastAsia" w:eastAsiaTheme="minorEastAsia"/>
                <w:szCs w:val="21"/>
              </w:rPr>
              <w:br w:type="textWrapping"/>
            </w:r>
            <w:r>
              <w:rPr>
                <w:rFonts w:asciiTheme="minorEastAsia" w:hAnsiTheme="minorEastAsia" w:eastAsiaTheme="minorEastAsia"/>
                <w:szCs w:val="21"/>
              </w:rPr>
              <w:t>权重分值</w:t>
            </w:r>
          </w:p>
        </w:tc>
        <w:tc>
          <w:tcPr>
            <w:tcW w:w="2328" w:type="dxa"/>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各评分因素细分项</w:t>
            </w:r>
          </w:p>
        </w:tc>
        <w:tc>
          <w:tcPr>
            <w:tcW w:w="1211" w:type="dxa"/>
            <w:gridSpan w:val="2"/>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分值</w:t>
            </w:r>
          </w:p>
        </w:tc>
        <w:tc>
          <w:tcPr>
            <w:tcW w:w="3165" w:type="dxa"/>
            <w:vMerge w:val="continue"/>
            <w:tcBorders>
              <w:right w:val="single" w:color="auto" w:sz="6" w:space="0"/>
            </w:tcBorders>
            <w:vAlign w:val="center"/>
          </w:tcPr>
          <w:p>
            <w:pPr>
              <w:adjustRightInd w:val="0"/>
              <w:snapToGrid w:val="0"/>
              <w:jc w:val="center"/>
              <w:rPr>
                <w:rFonts w:asciiTheme="minorEastAsia" w:hAnsiTheme="minorEastAsia" w:eastAsiaTheme="minorEastAsia"/>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1" w:hRule="atLeast"/>
          <w:jc w:val="center"/>
        </w:trPr>
        <w:tc>
          <w:tcPr>
            <w:tcW w:w="879" w:type="dxa"/>
            <w:vMerge w:val="restart"/>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2.2.</w:t>
            </w:r>
            <w:r>
              <w:rPr>
                <w:rFonts w:hint="eastAsia" w:asciiTheme="minorEastAsia" w:hAnsiTheme="minorEastAsia" w:eastAsiaTheme="minorEastAsia"/>
                <w:szCs w:val="21"/>
              </w:rPr>
              <w:t>2</w:t>
            </w:r>
            <w:r>
              <w:rPr>
                <w:rFonts w:asciiTheme="minorEastAsia" w:hAnsiTheme="minorEastAsia" w:eastAsiaTheme="minorEastAsia"/>
                <w:szCs w:val="21"/>
              </w:rPr>
              <w:t>（1）</w:t>
            </w:r>
          </w:p>
        </w:tc>
        <w:tc>
          <w:tcPr>
            <w:tcW w:w="968" w:type="dxa"/>
            <w:vMerge w:val="restart"/>
            <w:vAlign w:val="center"/>
          </w:tcPr>
          <w:p>
            <w:pPr>
              <w:adjustRightInd w:val="0"/>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施工组织设计</w:t>
            </w:r>
          </w:p>
        </w:tc>
        <w:tc>
          <w:tcPr>
            <w:tcW w:w="1125" w:type="dxa"/>
            <w:vMerge w:val="restart"/>
            <w:vAlign w:val="center"/>
          </w:tcPr>
          <w:p>
            <w:pPr>
              <w:adjustRightInd w:val="0"/>
              <w:snapToGrid w:val="0"/>
              <w:spacing w:line="340" w:lineRule="exact"/>
              <w:jc w:val="center"/>
              <w:rPr>
                <w:rFonts w:asciiTheme="minorEastAsia" w:hAnsiTheme="minorEastAsia" w:eastAsiaTheme="minorEastAsia"/>
                <w:sz w:val="24"/>
              </w:rPr>
            </w:pPr>
            <w:r>
              <w:rPr>
                <w:rFonts w:hint="eastAsia" w:asciiTheme="minorEastAsia" w:hAnsiTheme="minorEastAsia" w:eastAsiaTheme="minorEastAsia"/>
                <w:sz w:val="24"/>
              </w:rPr>
              <w:t>40</w:t>
            </w:r>
            <w:r>
              <w:rPr>
                <w:rFonts w:asciiTheme="minorEastAsia" w:hAnsiTheme="minorEastAsia" w:eastAsiaTheme="minorEastAsia"/>
                <w:sz w:val="24"/>
              </w:rPr>
              <w:t>分</w:t>
            </w:r>
          </w:p>
        </w:tc>
        <w:tc>
          <w:tcPr>
            <w:tcW w:w="2328" w:type="dxa"/>
            <w:vMerge w:val="restart"/>
            <w:vAlign w:val="center"/>
          </w:tcPr>
          <w:p>
            <w:pPr>
              <w:rPr>
                <w:rFonts w:asciiTheme="minorEastAsia" w:hAnsiTheme="minorEastAsia" w:eastAsiaTheme="minorEastAsia"/>
                <w:szCs w:val="21"/>
              </w:rPr>
            </w:pPr>
            <w:r>
              <w:rPr>
                <w:rFonts w:hint="eastAsia" w:asciiTheme="minorEastAsia" w:hAnsiTheme="minorEastAsia" w:eastAsiaTheme="minorEastAsia"/>
                <w:szCs w:val="21"/>
              </w:rPr>
              <w:t>总体施工组织布置及规划</w:t>
            </w:r>
          </w:p>
        </w:tc>
        <w:tc>
          <w:tcPr>
            <w:tcW w:w="495" w:type="dxa"/>
            <w:vMerge w:val="restart"/>
            <w:tcBorders>
              <w:righ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716" w:type="dxa"/>
            <w:tcBorders>
              <w:left w:val="single" w:color="auto" w:sz="4" w:space="0"/>
              <w:bottom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5</w:t>
            </w:r>
          </w:p>
        </w:tc>
        <w:tc>
          <w:tcPr>
            <w:tcW w:w="3165" w:type="dxa"/>
            <w:tcBorders>
              <w:bottom w:val="single" w:color="auto" w:sz="4" w:space="0"/>
              <w:right w:val="single" w:color="auto" w:sz="6" w:space="0"/>
            </w:tcBorders>
            <w:vAlign w:val="center"/>
          </w:tcPr>
          <w:p>
            <w:pPr>
              <w:widowControl/>
              <w:jc w:val="left"/>
              <w:rPr>
                <w:rFonts w:asciiTheme="minorEastAsia" w:hAnsiTheme="minorEastAsia" w:eastAsiaTheme="minorEastAsia"/>
                <w:szCs w:val="21"/>
              </w:rPr>
            </w:pPr>
            <w:r>
              <w:rPr>
                <w:rFonts w:hint="eastAsia" w:asciiTheme="minorEastAsia" w:hAnsiTheme="minorEastAsia" w:eastAsiaTheme="minorEastAsia"/>
                <w:szCs w:val="21"/>
              </w:rPr>
              <w:t>总</w:t>
            </w:r>
            <w:r>
              <w:rPr>
                <w:rFonts w:asciiTheme="minorEastAsia" w:hAnsiTheme="minorEastAsia" w:eastAsiaTheme="minorEastAsia"/>
                <w:szCs w:val="21"/>
              </w:rPr>
              <w:t>体方案</w:t>
            </w:r>
            <w:r>
              <w:rPr>
                <w:rFonts w:hint="eastAsia" w:asciiTheme="minorEastAsia" w:hAnsiTheme="minorEastAsia" w:eastAsiaTheme="minorEastAsia"/>
                <w:szCs w:val="21"/>
              </w:rPr>
              <w:t>切</w:t>
            </w:r>
            <w:r>
              <w:rPr>
                <w:rFonts w:asciiTheme="minorEastAsia" w:hAnsiTheme="minorEastAsia" w:eastAsiaTheme="minorEastAsia"/>
                <w:szCs w:val="21"/>
              </w:rPr>
              <w:t>实可行，对本项目</w:t>
            </w:r>
            <w:r>
              <w:rPr>
                <w:rFonts w:hint="eastAsia" w:asciiTheme="minorEastAsia" w:hAnsiTheme="minorEastAsia" w:eastAsiaTheme="minorEastAsia"/>
                <w:szCs w:val="21"/>
              </w:rPr>
              <w:t>具</w:t>
            </w:r>
            <w:r>
              <w:rPr>
                <w:rFonts w:asciiTheme="minorEastAsia" w:hAnsiTheme="minorEastAsia" w:eastAsiaTheme="minorEastAsia"/>
                <w:szCs w:val="21"/>
              </w:rPr>
              <w:t xml:space="preserve">有针对性。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4"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4</w:t>
            </w:r>
          </w:p>
        </w:tc>
        <w:tc>
          <w:tcPr>
            <w:tcW w:w="3165" w:type="dxa"/>
            <w:tcBorders>
              <w:bottom w:val="single" w:color="auto" w:sz="4"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szCs w:val="21"/>
              </w:rPr>
              <w:t>总体方案较满足要求</w:t>
            </w:r>
            <w:r>
              <w:rPr>
                <w:rFonts w:hint="eastAsia" w:asciiTheme="minorEastAsia" w:hAnsiTheme="minorEastAsia" w:eastAsiaTheme="minor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2"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top w:val="single" w:color="auto" w:sz="4" w:space="0"/>
              <w:left w:val="single" w:color="auto" w:sz="4"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3165" w:type="dxa"/>
            <w:tcBorders>
              <w:top w:val="single" w:color="auto" w:sz="4" w:space="0"/>
              <w:right w:val="single" w:color="auto" w:sz="6" w:space="0"/>
            </w:tcBorders>
            <w:vAlign w:val="center"/>
          </w:tcPr>
          <w:p>
            <w:pPr>
              <w:snapToGrid w:val="0"/>
              <w:spacing w:line="340" w:lineRule="exact"/>
              <w:rPr>
                <w:rFonts w:asciiTheme="minorEastAsia" w:hAnsiTheme="minorEastAsia" w:eastAsiaTheme="minorEastAsia"/>
                <w:szCs w:val="21"/>
              </w:rPr>
            </w:pPr>
            <w:r>
              <w:rPr>
                <w:rFonts w:hint="eastAsia" w:asciiTheme="minorEastAsia" w:hAnsiTheme="minorEastAsia" w:eastAsiaTheme="minorEastAsia"/>
              </w:rPr>
              <w:t>总</w:t>
            </w:r>
            <w:r>
              <w:rPr>
                <w:rFonts w:asciiTheme="minorEastAsia" w:hAnsiTheme="minorEastAsia" w:eastAsiaTheme="minorEastAsia"/>
              </w:rPr>
              <w:t>体方案</w:t>
            </w:r>
            <w:r>
              <w:rPr>
                <w:rFonts w:hint="eastAsia" w:asciiTheme="minorEastAsia" w:hAnsiTheme="minorEastAsia" w:eastAsiaTheme="minorEastAsia"/>
              </w:rPr>
              <w:t>基</w:t>
            </w:r>
            <w:r>
              <w:rPr>
                <w:rFonts w:asciiTheme="minorEastAsia" w:hAnsiTheme="minorEastAsia" w:eastAsiaTheme="minorEastAsia"/>
              </w:rPr>
              <w:t>本满足</w:t>
            </w:r>
            <w:r>
              <w:rPr>
                <w:rFonts w:hint="eastAsia" w:asciiTheme="minorEastAsia" w:hAnsiTheme="minorEastAsia" w:eastAsiaTheme="minorEastAsia"/>
              </w:rPr>
              <w:t>要</w:t>
            </w:r>
            <w:r>
              <w:rPr>
                <w:rFonts w:asciiTheme="minorEastAsia" w:hAnsiTheme="minorEastAsia" w:eastAsiaTheme="minorEastAsia"/>
              </w:rPr>
              <w:t>求</w:t>
            </w:r>
            <w:r>
              <w:rPr>
                <w:rFonts w:hint="eastAsia" w:asciiTheme="minorEastAsia" w:hAnsiTheme="minorEastAsia" w:eastAsiaTheme="minor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restart"/>
            <w:tcBorders>
              <w:top w:val="single" w:color="auto" w:sz="4" w:space="0"/>
            </w:tcBorders>
            <w:vAlign w:val="center"/>
          </w:tcPr>
          <w:p>
            <w:pPr>
              <w:rPr>
                <w:rFonts w:asciiTheme="minorEastAsia" w:hAnsiTheme="minorEastAsia" w:eastAsiaTheme="minorEastAsia"/>
                <w:szCs w:val="21"/>
              </w:rPr>
            </w:pPr>
            <w:r>
              <w:rPr>
                <w:rFonts w:hint="eastAsia" w:asciiTheme="minorEastAsia" w:hAnsiTheme="minorEastAsia" w:eastAsiaTheme="minorEastAsia"/>
                <w:szCs w:val="21"/>
              </w:rPr>
              <w:t>主要工程项目的施工方案、方法与技术措施</w:t>
            </w:r>
          </w:p>
        </w:tc>
        <w:tc>
          <w:tcPr>
            <w:tcW w:w="495" w:type="dxa"/>
            <w:vMerge w:val="restart"/>
            <w:tcBorders>
              <w:righ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716" w:type="dxa"/>
            <w:tcBorders>
              <w:lef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5</w:t>
            </w:r>
          </w:p>
        </w:tc>
        <w:tc>
          <w:tcPr>
            <w:tcW w:w="3165" w:type="dxa"/>
            <w:tcBorders>
              <w:right w:val="single" w:color="auto" w:sz="6" w:space="0"/>
            </w:tcBorders>
            <w:vAlign w:val="center"/>
          </w:tcPr>
          <w:p>
            <w:pPr>
              <w:widowControl/>
              <w:jc w:val="left"/>
              <w:rPr>
                <w:rFonts w:asciiTheme="minorEastAsia" w:hAnsiTheme="minorEastAsia" w:eastAsiaTheme="minorEastAsia"/>
                <w:szCs w:val="21"/>
              </w:rPr>
            </w:pPr>
            <w:r>
              <w:rPr>
                <w:rFonts w:asciiTheme="minorEastAsia" w:hAnsiTheme="minorEastAsia" w:eastAsiaTheme="minorEastAsia"/>
              </w:rPr>
              <w:t>内容</w:t>
            </w:r>
            <w:r>
              <w:rPr>
                <w:rFonts w:hint="eastAsia" w:asciiTheme="minorEastAsia" w:hAnsiTheme="minorEastAsia" w:eastAsiaTheme="minorEastAsia"/>
              </w:rPr>
              <w:t>齐全</w:t>
            </w:r>
            <w:r>
              <w:rPr>
                <w:rFonts w:asciiTheme="minorEastAsia" w:hAnsiTheme="minorEastAsia" w:eastAsiaTheme="minorEastAsia"/>
              </w:rPr>
              <w:t>、完</w:t>
            </w:r>
            <w:r>
              <w:rPr>
                <w:rFonts w:hint="eastAsia" w:asciiTheme="minorEastAsia" w:hAnsiTheme="minorEastAsia" w:eastAsiaTheme="minorEastAsia"/>
              </w:rPr>
              <w:t>善</w:t>
            </w:r>
            <w:r>
              <w:rPr>
                <w:rFonts w:asciiTheme="minorEastAsia" w:hAnsiTheme="minorEastAsia" w:eastAsiaTheme="minorEastAsia"/>
              </w:rPr>
              <w:t>；</w:t>
            </w:r>
            <w:r>
              <w:rPr>
                <w:rFonts w:hint="eastAsia" w:asciiTheme="minorEastAsia" w:hAnsiTheme="minorEastAsia" w:eastAsiaTheme="minorEastAsia"/>
              </w:rPr>
              <w:t>工程保证</w:t>
            </w:r>
            <w:r>
              <w:rPr>
                <w:rFonts w:asciiTheme="minorEastAsia" w:hAnsiTheme="minorEastAsia" w:eastAsiaTheme="minorEastAsia"/>
              </w:rPr>
              <w:t>体</w:t>
            </w:r>
            <w:r>
              <w:rPr>
                <w:rFonts w:hint="eastAsia" w:asciiTheme="minorEastAsia" w:hAnsiTheme="minorEastAsia" w:eastAsiaTheme="minorEastAsia"/>
              </w:rPr>
              <w:t>系</w:t>
            </w:r>
            <w:r>
              <w:rPr>
                <w:rFonts w:asciiTheme="minorEastAsia" w:hAnsiTheme="minorEastAsia" w:eastAsiaTheme="minorEastAsia"/>
              </w:rPr>
              <w:t>和</w:t>
            </w:r>
            <w:r>
              <w:rPr>
                <w:rFonts w:hint="eastAsia" w:asciiTheme="minorEastAsia" w:hAnsiTheme="minorEastAsia" w:eastAsiaTheme="minorEastAsia"/>
              </w:rPr>
              <w:t>保证</w:t>
            </w:r>
            <w:r>
              <w:rPr>
                <w:rFonts w:asciiTheme="minorEastAsia" w:hAnsiTheme="minorEastAsia" w:eastAsiaTheme="minorEastAsia"/>
              </w:rPr>
              <w:t>措施</w:t>
            </w:r>
            <w:r>
              <w:rPr>
                <w:rFonts w:hint="eastAsia" w:asciiTheme="minorEastAsia" w:hAnsiTheme="minorEastAsia" w:eastAsiaTheme="minorEastAsia"/>
              </w:rPr>
              <w:t>具有</w:t>
            </w:r>
            <w:r>
              <w:rPr>
                <w:rFonts w:asciiTheme="minorEastAsia" w:hAnsiTheme="minorEastAsia" w:eastAsiaTheme="minorEastAsia"/>
              </w:rPr>
              <w:t>操作性</w:t>
            </w:r>
            <w:r>
              <w:rPr>
                <w:rFonts w:hint="eastAsia" w:asciiTheme="minorEastAsia" w:hAnsiTheme="minorEastAsia" w:eastAsiaTheme="minorEastAsia"/>
              </w:rPr>
              <w:t>、先</w:t>
            </w:r>
            <w:r>
              <w:rPr>
                <w:rFonts w:asciiTheme="minorEastAsia" w:hAnsiTheme="minorEastAsia" w:eastAsiaTheme="minorEastAsia"/>
              </w:rPr>
              <w:t>进、合理</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7"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top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4</w:t>
            </w:r>
          </w:p>
        </w:tc>
        <w:tc>
          <w:tcPr>
            <w:tcW w:w="3165" w:type="dxa"/>
            <w:tcBorders>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内容较完整；方案与措施满足施工要求</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bottom w:val="single" w:color="auto" w:sz="6"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内容完整；方案与措施基本满足施工要求</w:t>
            </w:r>
            <w:r>
              <w:rPr>
                <w:rFonts w:hint="eastAsia" w:asciiTheme="minorEastAsia" w:hAnsiTheme="minorEastAsia" w:eastAsiaTheme="minorEastAsia"/>
              </w:rPr>
              <w:t>。</w:t>
            </w:r>
            <w:r>
              <w:rPr>
                <w:rFonts w:asciiTheme="minorEastAsia" w:hAnsiTheme="minorEastAsia" w:eastAsia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restart"/>
            <w:vAlign w:val="center"/>
          </w:tcPr>
          <w:p>
            <w:pPr>
              <w:rPr>
                <w:rFonts w:asciiTheme="minorEastAsia" w:hAnsiTheme="minorEastAsia" w:eastAsiaTheme="minorEastAsia"/>
                <w:szCs w:val="21"/>
              </w:rPr>
            </w:pPr>
            <w:r>
              <w:rPr>
                <w:rFonts w:hint="eastAsia" w:asciiTheme="minorEastAsia" w:hAnsiTheme="minorEastAsia" w:eastAsiaTheme="minorEastAsia"/>
                <w:szCs w:val="21"/>
              </w:rPr>
              <w:t>工期保证体系及保证措施</w:t>
            </w:r>
          </w:p>
        </w:tc>
        <w:tc>
          <w:tcPr>
            <w:tcW w:w="495" w:type="dxa"/>
            <w:vMerge w:val="restart"/>
            <w:tcBorders>
              <w:righ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716" w:type="dxa"/>
            <w:tcBorders>
              <w:left w:val="single" w:color="auto" w:sz="4" w:space="0"/>
              <w:bottom w:val="single" w:color="auto" w:sz="6"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5</w:t>
            </w:r>
          </w:p>
        </w:tc>
        <w:tc>
          <w:tcPr>
            <w:tcW w:w="3165" w:type="dxa"/>
            <w:tcBorders>
              <w:bottom w:val="single" w:color="auto" w:sz="6" w:space="0"/>
              <w:right w:val="single" w:color="auto" w:sz="6" w:space="0"/>
            </w:tcBorders>
            <w:vAlign w:val="center"/>
          </w:tcPr>
          <w:p>
            <w:pPr>
              <w:widowControl/>
              <w:jc w:val="left"/>
              <w:rPr>
                <w:rFonts w:asciiTheme="minorEastAsia" w:hAnsiTheme="minorEastAsia" w:eastAsiaTheme="minorEastAsia"/>
                <w:szCs w:val="21"/>
              </w:rPr>
            </w:pPr>
            <w:r>
              <w:rPr>
                <w:rFonts w:hint="eastAsia" w:asciiTheme="minorEastAsia" w:hAnsiTheme="minorEastAsia" w:eastAsiaTheme="minorEastAsia"/>
              </w:rPr>
              <w:t>工期保证</w:t>
            </w:r>
            <w:r>
              <w:rPr>
                <w:rFonts w:asciiTheme="minorEastAsia" w:hAnsiTheme="minorEastAsia" w:eastAsiaTheme="minorEastAsia"/>
              </w:rPr>
              <w:t>体</w:t>
            </w:r>
            <w:r>
              <w:rPr>
                <w:rFonts w:hint="eastAsia" w:asciiTheme="minorEastAsia" w:hAnsiTheme="minorEastAsia" w:eastAsiaTheme="minorEastAsia"/>
              </w:rPr>
              <w:t>系</w:t>
            </w:r>
            <w:r>
              <w:rPr>
                <w:rFonts w:asciiTheme="minorEastAsia" w:hAnsiTheme="minorEastAsia" w:eastAsiaTheme="minorEastAsia"/>
              </w:rPr>
              <w:t>和</w:t>
            </w:r>
            <w:r>
              <w:rPr>
                <w:rFonts w:hint="eastAsia" w:asciiTheme="minorEastAsia" w:hAnsiTheme="minorEastAsia" w:eastAsiaTheme="minorEastAsia"/>
              </w:rPr>
              <w:t>保证</w:t>
            </w:r>
            <w:r>
              <w:rPr>
                <w:rFonts w:asciiTheme="minorEastAsia" w:hAnsiTheme="minorEastAsia" w:eastAsiaTheme="minorEastAsia"/>
              </w:rPr>
              <w:t>措施</w:t>
            </w:r>
            <w:r>
              <w:rPr>
                <w:rFonts w:hint="eastAsia" w:asciiTheme="minorEastAsia" w:hAnsiTheme="minorEastAsia" w:eastAsiaTheme="minorEastAsia"/>
              </w:rPr>
              <w:t>具有</w:t>
            </w:r>
            <w:r>
              <w:rPr>
                <w:rFonts w:asciiTheme="minorEastAsia" w:hAnsiTheme="minorEastAsia" w:eastAsiaTheme="minorEastAsia"/>
              </w:rPr>
              <w:t>操作性</w:t>
            </w:r>
            <w:r>
              <w:rPr>
                <w:rFonts w:hint="eastAsia" w:asciiTheme="minorEastAsia" w:hAnsiTheme="minorEastAsia" w:eastAsiaTheme="minorEastAsia"/>
              </w:rPr>
              <w:t>、先</w:t>
            </w:r>
            <w:r>
              <w:rPr>
                <w:rFonts w:asciiTheme="minorEastAsia" w:hAnsiTheme="minorEastAsia" w:eastAsiaTheme="minorEastAsia"/>
              </w:rPr>
              <w:t>进、合理</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4</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方案与措施满足施工要求</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bottom w:val="single" w:color="auto" w:sz="6"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方案与措施基本满足施工要求</w:t>
            </w:r>
            <w:r>
              <w:rPr>
                <w:rFonts w:hint="eastAsia" w:asciiTheme="minorEastAsia" w:hAnsiTheme="minorEastAsia" w:eastAsiaTheme="minorEastAsia"/>
              </w:rPr>
              <w:t>。</w:t>
            </w:r>
            <w:r>
              <w:rPr>
                <w:rFonts w:asciiTheme="minorEastAsia" w:hAnsiTheme="minorEastAsia" w:eastAsia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restart"/>
            <w:vAlign w:val="center"/>
          </w:tcPr>
          <w:p>
            <w:pPr>
              <w:rPr>
                <w:rFonts w:asciiTheme="minorEastAsia" w:hAnsiTheme="minorEastAsia" w:eastAsiaTheme="minorEastAsia"/>
                <w:szCs w:val="21"/>
              </w:rPr>
            </w:pPr>
            <w:r>
              <w:rPr>
                <w:rFonts w:hint="eastAsia" w:asciiTheme="minorEastAsia" w:hAnsiTheme="minorEastAsia" w:eastAsiaTheme="minorEastAsia"/>
                <w:szCs w:val="21"/>
              </w:rPr>
              <w:t>工程质量管理体系及保证措施</w:t>
            </w:r>
          </w:p>
        </w:tc>
        <w:tc>
          <w:tcPr>
            <w:tcW w:w="495" w:type="dxa"/>
            <w:vMerge w:val="restart"/>
            <w:tcBorders>
              <w:righ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716" w:type="dxa"/>
            <w:tcBorders>
              <w:left w:val="single" w:color="auto" w:sz="4" w:space="0"/>
              <w:bottom w:val="single" w:color="auto" w:sz="6"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5</w:t>
            </w:r>
          </w:p>
        </w:tc>
        <w:tc>
          <w:tcPr>
            <w:tcW w:w="3165" w:type="dxa"/>
            <w:tcBorders>
              <w:bottom w:val="single" w:color="auto" w:sz="6" w:space="0"/>
              <w:right w:val="single" w:color="auto" w:sz="6" w:space="0"/>
            </w:tcBorders>
            <w:vAlign w:val="center"/>
          </w:tcPr>
          <w:p>
            <w:pPr>
              <w:widowControl/>
              <w:jc w:val="left"/>
              <w:rPr>
                <w:rFonts w:asciiTheme="minorEastAsia" w:hAnsiTheme="minorEastAsia" w:eastAsiaTheme="minorEastAsia"/>
                <w:szCs w:val="21"/>
              </w:rPr>
            </w:pPr>
            <w:r>
              <w:rPr>
                <w:rFonts w:hint="eastAsia" w:asciiTheme="minorEastAsia" w:hAnsiTheme="minorEastAsia" w:eastAsiaTheme="minorEastAsia"/>
              </w:rPr>
              <w:t>工程质量管理</w:t>
            </w:r>
            <w:r>
              <w:rPr>
                <w:rFonts w:asciiTheme="minorEastAsia" w:hAnsiTheme="minorEastAsia" w:eastAsiaTheme="minorEastAsia"/>
              </w:rPr>
              <w:t>体</w:t>
            </w:r>
            <w:r>
              <w:rPr>
                <w:rFonts w:hint="eastAsia" w:asciiTheme="minorEastAsia" w:hAnsiTheme="minorEastAsia" w:eastAsiaTheme="minorEastAsia"/>
              </w:rPr>
              <w:t>系</w:t>
            </w:r>
            <w:r>
              <w:rPr>
                <w:rFonts w:asciiTheme="minorEastAsia" w:hAnsiTheme="minorEastAsia" w:eastAsiaTheme="minorEastAsia"/>
              </w:rPr>
              <w:t>和</w:t>
            </w:r>
            <w:r>
              <w:rPr>
                <w:rFonts w:hint="eastAsia" w:asciiTheme="minorEastAsia" w:hAnsiTheme="minorEastAsia" w:eastAsiaTheme="minorEastAsia"/>
              </w:rPr>
              <w:t>保证</w:t>
            </w:r>
            <w:r>
              <w:rPr>
                <w:rFonts w:asciiTheme="minorEastAsia" w:hAnsiTheme="minorEastAsia" w:eastAsiaTheme="minorEastAsia"/>
              </w:rPr>
              <w:t>措施</w:t>
            </w:r>
            <w:r>
              <w:rPr>
                <w:rFonts w:hint="eastAsia" w:asciiTheme="minorEastAsia" w:hAnsiTheme="minorEastAsia" w:eastAsiaTheme="minorEastAsia"/>
              </w:rPr>
              <w:t>具有</w:t>
            </w:r>
            <w:r>
              <w:rPr>
                <w:rFonts w:asciiTheme="minorEastAsia" w:hAnsiTheme="minorEastAsia" w:eastAsiaTheme="minorEastAsia"/>
              </w:rPr>
              <w:t>操作性</w:t>
            </w:r>
            <w:r>
              <w:rPr>
                <w:rFonts w:hint="eastAsia" w:asciiTheme="minorEastAsia" w:hAnsiTheme="minorEastAsia" w:eastAsiaTheme="minorEastAsia"/>
              </w:rPr>
              <w:t>、先</w:t>
            </w:r>
            <w:r>
              <w:rPr>
                <w:rFonts w:asciiTheme="minorEastAsia" w:hAnsiTheme="minorEastAsia" w:eastAsiaTheme="minorEastAsia"/>
              </w:rPr>
              <w:t>进、合理</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4</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方案与措施满足施工要求</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bottom w:val="single" w:color="auto" w:sz="6"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方案与措施基本满足施工要求</w:t>
            </w:r>
            <w:r>
              <w:rPr>
                <w:rFonts w:hint="eastAsia" w:asciiTheme="minorEastAsia" w:hAnsiTheme="minorEastAsia" w:eastAsiaTheme="minorEastAsia"/>
              </w:rPr>
              <w:t>。</w:t>
            </w:r>
            <w:r>
              <w:rPr>
                <w:rFonts w:asciiTheme="minorEastAsia" w:hAnsiTheme="minorEastAsia" w:eastAsia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restart"/>
            <w:vAlign w:val="center"/>
          </w:tcPr>
          <w:p>
            <w:pPr>
              <w:rPr>
                <w:rFonts w:asciiTheme="minorEastAsia" w:hAnsiTheme="minorEastAsia" w:eastAsiaTheme="minorEastAsia"/>
                <w:szCs w:val="21"/>
              </w:rPr>
            </w:pPr>
            <w:r>
              <w:rPr>
                <w:rFonts w:hint="eastAsia" w:asciiTheme="minorEastAsia" w:hAnsiTheme="minorEastAsia" w:eastAsiaTheme="minorEastAsia"/>
                <w:szCs w:val="21"/>
              </w:rPr>
              <w:t>安全生产管理体系及保证措施</w:t>
            </w:r>
          </w:p>
        </w:tc>
        <w:tc>
          <w:tcPr>
            <w:tcW w:w="495" w:type="dxa"/>
            <w:vMerge w:val="restart"/>
            <w:tcBorders>
              <w:righ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716" w:type="dxa"/>
            <w:tcBorders>
              <w:left w:val="single" w:color="auto" w:sz="4" w:space="0"/>
              <w:bottom w:val="single" w:color="auto" w:sz="6"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5</w:t>
            </w:r>
          </w:p>
        </w:tc>
        <w:tc>
          <w:tcPr>
            <w:tcW w:w="3165" w:type="dxa"/>
            <w:tcBorders>
              <w:bottom w:val="single" w:color="auto" w:sz="6" w:space="0"/>
              <w:right w:val="single" w:color="auto" w:sz="6" w:space="0"/>
            </w:tcBorders>
            <w:vAlign w:val="center"/>
          </w:tcPr>
          <w:p>
            <w:pPr>
              <w:widowControl/>
              <w:jc w:val="left"/>
              <w:rPr>
                <w:rFonts w:asciiTheme="minorEastAsia" w:hAnsiTheme="minorEastAsia" w:eastAsiaTheme="minorEastAsia"/>
                <w:szCs w:val="21"/>
              </w:rPr>
            </w:pPr>
            <w:r>
              <w:rPr>
                <w:rFonts w:hint="eastAsia" w:asciiTheme="minorEastAsia" w:hAnsiTheme="minorEastAsia" w:eastAsiaTheme="minorEastAsia"/>
                <w:szCs w:val="21"/>
              </w:rPr>
              <w:t>安全生产管理</w:t>
            </w:r>
            <w:r>
              <w:rPr>
                <w:rFonts w:asciiTheme="minorEastAsia" w:hAnsiTheme="minorEastAsia" w:eastAsiaTheme="minorEastAsia"/>
              </w:rPr>
              <w:t>体</w:t>
            </w:r>
            <w:r>
              <w:rPr>
                <w:rFonts w:hint="eastAsia" w:asciiTheme="minorEastAsia" w:hAnsiTheme="minorEastAsia" w:eastAsiaTheme="minorEastAsia"/>
              </w:rPr>
              <w:t>系</w:t>
            </w:r>
            <w:r>
              <w:rPr>
                <w:rFonts w:asciiTheme="minorEastAsia" w:hAnsiTheme="minorEastAsia" w:eastAsiaTheme="minorEastAsia"/>
              </w:rPr>
              <w:t>和</w:t>
            </w:r>
            <w:r>
              <w:rPr>
                <w:rFonts w:hint="eastAsia" w:asciiTheme="minorEastAsia" w:hAnsiTheme="minorEastAsia" w:eastAsiaTheme="minorEastAsia"/>
              </w:rPr>
              <w:t>保证</w:t>
            </w:r>
            <w:r>
              <w:rPr>
                <w:rFonts w:asciiTheme="minorEastAsia" w:hAnsiTheme="minorEastAsia" w:eastAsiaTheme="minorEastAsia"/>
              </w:rPr>
              <w:t>措施</w:t>
            </w:r>
            <w:r>
              <w:rPr>
                <w:rFonts w:hint="eastAsia" w:asciiTheme="minorEastAsia" w:hAnsiTheme="minorEastAsia" w:eastAsiaTheme="minorEastAsia"/>
              </w:rPr>
              <w:t>具有</w:t>
            </w:r>
            <w:r>
              <w:rPr>
                <w:rFonts w:asciiTheme="minorEastAsia" w:hAnsiTheme="minorEastAsia" w:eastAsiaTheme="minorEastAsia"/>
              </w:rPr>
              <w:t>操作性</w:t>
            </w:r>
            <w:r>
              <w:rPr>
                <w:rFonts w:hint="eastAsia" w:asciiTheme="minorEastAsia" w:hAnsiTheme="minorEastAsia" w:eastAsiaTheme="minorEastAsia"/>
              </w:rPr>
              <w:t>、先</w:t>
            </w:r>
            <w:r>
              <w:rPr>
                <w:rFonts w:asciiTheme="minorEastAsia" w:hAnsiTheme="minorEastAsia" w:eastAsiaTheme="minorEastAsia"/>
              </w:rPr>
              <w:t>进、合理</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4</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方案与措施满足施工要求</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bottom w:val="single" w:color="auto" w:sz="6"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方案与措施基本满足施工要求</w:t>
            </w:r>
            <w:r>
              <w:rPr>
                <w:rFonts w:hint="eastAsia" w:asciiTheme="minorEastAsia" w:hAnsiTheme="minorEastAsia" w:eastAsiaTheme="minorEastAsia"/>
              </w:rPr>
              <w:t>。</w:t>
            </w:r>
            <w:r>
              <w:rPr>
                <w:rFonts w:asciiTheme="minorEastAsia" w:hAnsiTheme="minorEastAsia" w:eastAsia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restart"/>
            <w:vAlign w:val="center"/>
          </w:tcPr>
          <w:p>
            <w:pPr>
              <w:rPr>
                <w:rFonts w:asciiTheme="minorEastAsia" w:hAnsiTheme="minorEastAsia" w:eastAsiaTheme="minorEastAsia"/>
                <w:szCs w:val="21"/>
              </w:rPr>
            </w:pPr>
            <w:r>
              <w:rPr>
                <w:rFonts w:hint="eastAsia" w:asciiTheme="minorEastAsia" w:hAnsiTheme="minorEastAsia" w:eastAsiaTheme="minorEastAsia"/>
                <w:szCs w:val="21"/>
              </w:rPr>
              <w:t>环境保护、水土保持保证体系及保证措施。</w:t>
            </w:r>
          </w:p>
        </w:tc>
        <w:tc>
          <w:tcPr>
            <w:tcW w:w="495" w:type="dxa"/>
            <w:vMerge w:val="restart"/>
            <w:tcBorders>
              <w:righ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716" w:type="dxa"/>
            <w:tcBorders>
              <w:left w:val="single" w:color="auto" w:sz="4" w:space="0"/>
              <w:bottom w:val="single" w:color="auto" w:sz="6"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5</w:t>
            </w:r>
          </w:p>
        </w:tc>
        <w:tc>
          <w:tcPr>
            <w:tcW w:w="3165" w:type="dxa"/>
            <w:tcBorders>
              <w:bottom w:val="single" w:color="auto" w:sz="6" w:space="0"/>
              <w:right w:val="single" w:color="auto" w:sz="6" w:space="0"/>
            </w:tcBorders>
            <w:vAlign w:val="center"/>
          </w:tcPr>
          <w:p>
            <w:pPr>
              <w:widowControl/>
              <w:jc w:val="left"/>
              <w:rPr>
                <w:rFonts w:asciiTheme="minorEastAsia" w:hAnsiTheme="minorEastAsia" w:eastAsiaTheme="minorEastAsia"/>
                <w:szCs w:val="21"/>
              </w:rPr>
            </w:pPr>
            <w:r>
              <w:rPr>
                <w:rFonts w:hint="eastAsia" w:asciiTheme="minorEastAsia" w:hAnsiTheme="minorEastAsia" w:eastAsiaTheme="minorEastAsia"/>
                <w:szCs w:val="21"/>
              </w:rPr>
              <w:t>环境保护、水土保持</w:t>
            </w:r>
            <w:r>
              <w:rPr>
                <w:rFonts w:hint="eastAsia" w:asciiTheme="minorEastAsia" w:hAnsiTheme="minorEastAsia" w:eastAsiaTheme="minorEastAsia"/>
              </w:rPr>
              <w:t>保证</w:t>
            </w:r>
            <w:r>
              <w:rPr>
                <w:rFonts w:asciiTheme="minorEastAsia" w:hAnsiTheme="minorEastAsia" w:eastAsiaTheme="minorEastAsia"/>
              </w:rPr>
              <w:t>体</w:t>
            </w:r>
            <w:r>
              <w:rPr>
                <w:rFonts w:hint="eastAsia" w:asciiTheme="minorEastAsia" w:hAnsiTheme="minorEastAsia" w:eastAsiaTheme="minorEastAsia"/>
              </w:rPr>
              <w:t>系</w:t>
            </w:r>
            <w:r>
              <w:rPr>
                <w:rFonts w:asciiTheme="minorEastAsia" w:hAnsiTheme="minorEastAsia" w:eastAsiaTheme="minorEastAsia"/>
              </w:rPr>
              <w:t>和</w:t>
            </w:r>
            <w:r>
              <w:rPr>
                <w:rFonts w:hint="eastAsia" w:asciiTheme="minorEastAsia" w:hAnsiTheme="minorEastAsia" w:eastAsiaTheme="minorEastAsia"/>
              </w:rPr>
              <w:t>保证</w:t>
            </w:r>
            <w:r>
              <w:rPr>
                <w:rFonts w:asciiTheme="minorEastAsia" w:hAnsiTheme="minorEastAsia" w:eastAsiaTheme="minorEastAsia"/>
              </w:rPr>
              <w:t>措施</w:t>
            </w:r>
            <w:r>
              <w:rPr>
                <w:rFonts w:hint="eastAsia" w:asciiTheme="minorEastAsia" w:hAnsiTheme="minorEastAsia" w:eastAsiaTheme="minorEastAsia"/>
              </w:rPr>
              <w:t>具有</w:t>
            </w:r>
            <w:r>
              <w:rPr>
                <w:rFonts w:asciiTheme="minorEastAsia" w:hAnsiTheme="minorEastAsia" w:eastAsiaTheme="minorEastAsia"/>
              </w:rPr>
              <w:t>操作性</w:t>
            </w:r>
            <w:r>
              <w:rPr>
                <w:rFonts w:hint="eastAsia" w:asciiTheme="minorEastAsia" w:hAnsiTheme="minorEastAsia" w:eastAsiaTheme="minorEastAsia"/>
              </w:rPr>
              <w:t>、先</w:t>
            </w:r>
            <w:r>
              <w:rPr>
                <w:rFonts w:asciiTheme="minorEastAsia" w:hAnsiTheme="minorEastAsia" w:eastAsiaTheme="minorEastAsia"/>
              </w:rPr>
              <w:t>进、合理</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4</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方案与措施满足施工要求</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bottom w:val="single" w:color="auto" w:sz="6"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方案与措施基本满足施工要求</w:t>
            </w:r>
            <w:r>
              <w:rPr>
                <w:rFonts w:hint="eastAsia" w:asciiTheme="minorEastAsia" w:hAnsiTheme="minorEastAsia" w:eastAsiaTheme="minorEastAsia"/>
              </w:rPr>
              <w:t>。</w:t>
            </w:r>
            <w:r>
              <w:rPr>
                <w:rFonts w:asciiTheme="minorEastAsia" w:hAnsiTheme="minorEastAsia" w:eastAsia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restart"/>
            <w:vAlign w:val="center"/>
          </w:tcPr>
          <w:p>
            <w:pPr>
              <w:rPr>
                <w:rFonts w:asciiTheme="minorEastAsia" w:hAnsiTheme="minorEastAsia" w:eastAsiaTheme="minorEastAsia"/>
                <w:szCs w:val="21"/>
              </w:rPr>
            </w:pPr>
            <w:r>
              <w:rPr>
                <w:rFonts w:hint="eastAsia" w:asciiTheme="minorEastAsia" w:hAnsiTheme="minorEastAsia" w:eastAsiaTheme="minorEastAsia"/>
                <w:szCs w:val="21"/>
              </w:rPr>
              <w:t>文明施工及保证措施。</w:t>
            </w:r>
          </w:p>
        </w:tc>
        <w:tc>
          <w:tcPr>
            <w:tcW w:w="495" w:type="dxa"/>
            <w:vMerge w:val="restart"/>
            <w:tcBorders>
              <w:righ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716" w:type="dxa"/>
            <w:tcBorders>
              <w:left w:val="single" w:color="auto" w:sz="4" w:space="0"/>
              <w:bottom w:val="single" w:color="auto" w:sz="6"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5</w:t>
            </w:r>
          </w:p>
        </w:tc>
        <w:tc>
          <w:tcPr>
            <w:tcW w:w="3165" w:type="dxa"/>
            <w:tcBorders>
              <w:bottom w:val="single" w:color="auto" w:sz="6" w:space="0"/>
              <w:right w:val="single" w:color="auto" w:sz="6" w:space="0"/>
            </w:tcBorders>
            <w:vAlign w:val="center"/>
          </w:tcPr>
          <w:p>
            <w:pPr>
              <w:widowControl/>
              <w:jc w:val="left"/>
              <w:rPr>
                <w:rFonts w:asciiTheme="minorEastAsia" w:hAnsiTheme="minorEastAsia" w:eastAsiaTheme="minorEastAsia"/>
                <w:szCs w:val="21"/>
              </w:rPr>
            </w:pPr>
            <w:r>
              <w:rPr>
                <w:rFonts w:hint="eastAsia" w:asciiTheme="minorEastAsia" w:hAnsiTheme="minorEastAsia" w:eastAsiaTheme="minorEastAsia"/>
                <w:szCs w:val="21"/>
              </w:rPr>
              <w:t>文明施工</w:t>
            </w:r>
            <w:r>
              <w:rPr>
                <w:rFonts w:hint="eastAsia" w:asciiTheme="minorEastAsia" w:hAnsiTheme="minorEastAsia" w:eastAsiaTheme="minorEastAsia"/>
              </w:rPr>
              <w:t>及保证</w:t>
            </w:r>
            <w:r>
              <w:rPr>
                <w:rFonts w:asciiTheme="minorEastAsia" w:hAnsiTheme="minorEastAsia" w:eastAsiaTheme="minorEastAsia"/>
              </w:rPr>
              <w:t>措施</w:t>
            </w:r>
            <w:r>
              <w:rPr>
                <w:rFonts w:hint="eastAsia" w:asciiTheme="minorEastAsia" w:hAnsiTheme="minorEastAsia" w:eastAsiaTheme="minorEastAsia"/>
              </w:rPr>
              <w:t>具有</w:t>
            </w:r>
            <w:r>
              <w:rPr>
                <w:rFonts w:asciiTheme="minorEastAsia" w:hAnsiTheme="minorEastAsia" w:eastAsiaTheme="minorEastAsia"/>
              </w:rPr>
              <w:t>操作性</w:t>
            </w:r>
            <w:r>
              <w:rPr>
                <w:rFonts w:hint="eastAsia" w:asciiTheme="minorEastAsia" w:hAnsiTheme="minorEastAsia" w:eastAsiaTheme="minorEastAsia"/>
              </w:rPr>
              <w:t>、先</w:t>
            </w:r>
            <w:r>
              <w:rPr>
                <w:rFonts w:asciiTheme="minorEastAsia" w:hAnsiTheme="minorEastAsia" w:eastAsiaTheme="minorEastAsia"/>
              </w:rPr>
              <w:t>进、合理</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4</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方案与措施满足施工要求</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bottom w:val="single" w:color="auto" w:sz="6"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asciiTheme="minorEastAsia" w:hAnsiTheme="minorEastAsia" w:eastAsiaTheme="minorEastAsia"/>
              </w:rPr>
              <w:t>方案与措施基本满足施工要求</w:t>
            </w:r>
            <w:r>
              <w:rPr>
                <w:rFonts w:hint="eastAsia" w:asciiTheme="minorEastAsia" w:hAnsiTheme="minorEastAsia" w:eastAsiaTheme="minorEastAsia"/>
              </w:rPr>
              <w:t>。</w:t>
            </w:r>
            <w:r>
              <w:rPr>
                <w:rFonts w:asciiTheme="minorEastAsia" w:hAnsiTheme="minorEastAsia" w:eastAsia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7"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restart"/>
            <w:vAlign w:val="center"/>
          </w:tcPr>
          <w:p>
            <w:pPr>
              <w:rPr>
                <w:rFonts w:asciiTheme="minorEastAsia" w:hAnsiTheme="minorEastAsia" w:eastAsiaTheme="minorEastAsia"/>
                <w:szCs w:val="21"/>
              </w:rPr>
            </w:pPr>
            <w:r>
              <w:rPr>
                <w:rFonts w:hint="eastAsia" w:asciiTheme="minorEastAsia" w:hAnsiTheme="minorEastAsia" w:eastAsiaTheme="minorEastAsia"/>
                <w:szCs w:val="21"/>
              </w:rPr>
              <w:t>项目风险预测与防范，事故应急预案。</w:t>
            </w:r>
          </w:p>
        </w:tc>
        <w:tc>
          <w:tcPr>
            <w:tcW w:w="495" w:type="dxa"/>
            <w:vMerge w:val="restart"/>
            <w:tcBorders>
              <w:right w:val="single" w:color="auto" w:sz="4"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716" w:type="dxa"/>
            <w:tcBorders>
              <w:left w:val="single" w:color="auto" w:sz="4" w:space="0"/>
              <w:bottom w:val="single" w:color="auto" w:sz="6" w:space="0"/>
            </w:tcBorders>
            <w:vAlign w:val="center"/>
          </w:tcPr>
          <w:p>
            <w:pPr>
              <w:autoSpaceDE w:val="0"/>
              <w:autoSpaceDN w:val="0"/>
              <w:adjustRightInd w:val="0"/>
              <w:spacing w:line="40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5</w:t>
            </w:r>
          </w:p>
        </w:tc>
        <w:tc>
          <w:tcPr>
            <w:tcW w:w="3165" w:type="dxa"/>
            <w:tcBorders>
              <w:bottom w:val="single" w:color="auto" w:sz="6" w:space="0"/>
              <w:right w:val="single" w:color="auto" w:sz="6" w:space="0"/>
            </w:tcBorders>
            <w:vAlign w:val="center"/>
          </w:tcPr>
          <w:p>
            <w:pPr>
              <w:widowControl/>
              <w:jc w:val="left"/>
              <w:rPr>
                <w:rFonts w:asciiTheme="minorEastAsia" w:hAnsiTheme="minorEastAsia" w:eastAsiaTheme="minorEastAsia"/>
                <w:szCs w:val="21"/>
              </w:rPr>
            </w:pPr>
            <w:r>
              <w:rPr>
                <w:rFonts w:hint="eastAsia" w:asciiTheme="minorEastAsia" w:hAnsiTheme="minorEastAsia" w:eastAsiaTheme="minorEastAsia"/>
              </w:rPr>
              <w:t>项目风险预测与防范具体，预案具有</w:t>
            </w:r>
            <w:r>
              <w:rPr>
                <w:rFonts w:asciiTheme="minorEastAsia" w:hAnsiTheme="minorEastAsia" w:eastAsiaTheme="minorEastAsia"/>
              </w:rPr>
              <w:t>操作性</w:t>
            </w:r>
            <w:r>
              <w:rPr>
                <w:rFonts w:hint="eastAsia" w:asciiTheme="minorEastAsia" w:hAnsiTheme="minorEastAsia" w:eastAsiaTheme="minorEastAsia"/>
              </w:rPr>
              <w:t>、先</w:t>
            </w:r>
            <w:r>
              <w:rPr>
                <w:rFonts w:asciiTheme="minorEastAsia" w:hAnsiTheme="minorEastAsia" w:eastAsiaTheme="minorEastAsia"/>
              </w:rPr>
              <w:t>进、合理</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4</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hint="eastAsia" w:asciiTheme="minorEastAsia" w:hAnsiTheme="minorEastAsia" w:eastAsiaTheme="minorEastAsia"/>
              </w:rPr>
              <w:t>事故</w:t>
            </w:r>
            <w:r>
              <w:rPr>
                <w:rFonts w:asciiTheme="minorEastAsia" w:hAnsiTheme="minorEastAsia" w:eastAsiaTheme="minorEastAsia"/>
              </w:rPr>
              <w:t>应急预案满足施工要求</w:t>
            </w:r>
            <w:r>
              <w:rPr>
                <w:rFonts w:hint="eastAsia" w:asciiTheme="minorEastAsia" w:hAnsiTheme="minorEastAsia" w:eastAsiaTheme="minor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bottom w:val="single" w:color="auto" w:sz="6"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3165" w:type="dxa"/>
            <w:tcBorders>
              <w:bottom w:val="single" w:color="auto" w:sz="6" w:space="0"/>
              <w:right w:val="single" w:color="auto" w:sz="6" w:space="0"/>
            </w:tcBorders>
            <w:vAlign w:val="center"/>
          </w:tcPr>
          <w:p>
            <w:pPr>
              <w:snapToGrid w:val="0"/>
              <w:spacing w:line="340" w:lineRule="exact"/>
              <w:rPr>
                <w:rFonts w:asciiTheme="minorEastAsia" w:hAnsiTheme="minorEastAsia" w:eastAsiaTheme="minorEastAsia"/>
                <w:szCs w:val="21"/>
              </w:rPr>
            </w:pPr>
            <w:r>
              <w:rPr>
                <w:rFonts w:hint="eastAsia" w:asciiTheme="minorEastAsia" w:hAnsiTheme="minorEastAsia" w:eastAsiaTheme="minorEastAsia"/>
              </w:rPr>
              <w:t>事故</w:t>
            </w:r>
            <w:r>
              <w:rPr>
                <w:rFonts w:asciiTheme="minorEastAsia" w:hAnsiTheme="minorEastAsia" w:eastAsiaTheme="minorEastAsia"/>
              </w:rPr>
              <w:t>应急预案基本满足施工要求</w:t>
            </w:r>
            <w:r>
              <w:rPr>
                <w:rFonts w:hint="eastAsia" w:asciiTheme="minorEastAsia" w:hAnsiTheme="minorEastAsia" w:eastAsiaTheme="minorEastAsia"/>
              </w:rPr>
              <w:t>。</w:t>
            </w:r>
            <w:r>
              <w:rPr>
                <w:rFonts w:asciiTheme="minorEastAsia" w:hAnsiTheme="minorEastAsia" w:eastAsia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94" w:hRule="atLeast"/>
          <w:jc w:val="center"/>
        </w:trPr>
        <w:tc>
          <w:tcPr>
            <w:tcW w:w="879" w:type="dxa"/>
            <w:vMerge w:val="restart"/>
            <w:tcBorders>
              <w:top w:val="single" w:color="auto" w:sz="4" w:space="0"/>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2.2.</w:t>
            </w:r>
            <w:r>
              <w:rPr>
                <w:rFonts w:hint="eastAsia" w:asciiTheme="minorEastAsia" w:hAnsiTheme="minorEastAsia" w:eastAsiaTheme="minorEastAsia"/>
                <w:szCs w:val="21"/>
              </w:rPr>
              <w:t>2</w:t>
            </w:r>
            <w:r>
              <w:rPr>
                <w:rFonts w:asciiTheme="minorEastAsia" w:hAnsiTheme="minorEastAsia" w:eastAsiaTheme="minorEastAsia"/>
                <w:szCs w:val="21"/>
              </w:rPr>
              <w:t>（2）</w:t>
            </w:r>
          </w:p>
        </w:tc>
        <w:tc>
          <w:tcPr>
            <w:tcW w:w="968" w:type="dxa"/>
            <w:vMerge w:val="restart"/>
            <w:tcBorders>
              <w:top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主要人员</w:t>
            </w:r>
          </w:p>
        </w:tc>
        <w:tc>
          <w:tcPr>
            <w:tcW w:w="1125" w:type="dxa"/>
            <w:vMerge w:val="restart"/>
            <w:tcBorders>
              <w:top w:val="single" w:color="auto" w:sz="4" w:space="0"/>
            </w:tcBorders>
            <w:vAlign w:val="center"/>
          </w:tcPr>
          <w:p>
            <w:pPr>
              <w:adjustRightInd w:val="0"/>
              <w:snapToGrid w:val="0"/>
              <w:spacing w:line="340" w:lineRule="exact"/>
              <w:jc w:val="center"/>
              <w:rPr>
                <w:rFonts w:asciiTheme="minorEastAsia" w:hAnsiTheme="minorEastAsia" w:eastAsiaTheme="minorEastAsia"/>
                <w:sz w:val="24"/>
              </w:rPr>
            </w:pPr>
            <w:r>
              <w:rPr>
                <w:rFonts w:hint="eastAsia" w:asciiTheme="minorEastAsia" w:hAnsiTheme="minorEastAsia" w:eastAsiaTheme="minorEastAsia"/>
                <w:sz w:val="24"/>
              </w:rPr>
              <w:t>30</w:t>
            </w:r>
            <w:r>
              <w:rPr>
                <w:rFonts w:asciiTheme="minorEastAsia" w:hAnsiTheme="minorEastAsia" w:eastAsiaTheme="minorEastAsia"/>
                <w:sz w:val="24"/>
              </w:rPr>
              <w:t>分</w:t>
            </w:r>
          </w:p>
        </w:tc>
        <w:tc>
          <w:tcPr>
            <w:tcW w:w="2328" w:type="dxa"/>
            <w:vMerge w:val="restart"/>
            <w:tcBorders>
              <w:top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项目经理任职资格</w:t>
            </w:r>
            <w:r>
              <w:rPr>
                <w:rFonts w:hint="eastAsia" w:asciiTheme="minorEastAsia" w:hAnsiTheme="minorEastAsia" w:eastAsiaTheme="minorEastAsia"/>
                <w:szCs w:val="21"/>
              </w:rPr>
              <w:t xml:space="preserve">    </w:t>
            </w:r>
            <w:r>
              <w:rPr>
                <w:rFonts w:asciiTheme="minorEastAsia" w:hAnsiTheme="minorEastAsia" w:eastAsiaTheme="minorEastAsia"/>
                <w:szCs w:val="21"/>
              </w:rPr>
              <w:t>与业绩</w:t>
            </w:r>
          </w:p>
        </w:tc>
        <w:tc>
          <w:tcPr>
            <w:tcW w:w="495" w:type="dxa"/>
            <w:vMerge w:val="restart"/>
            <w:tcBorders>
              <w:top w:val="single" w:color="auto" w:sz="4"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15</w:t>
            </w:r>
          </w:p>
        </w:tc>
        <w:tc>
          <w:tcPr>
            <w:tcW w:w="716" w:type="dxa"/>
            <w:tcBorders>
              <w:top w:val="single" w:color="auto" w:sz="4" w:space="0"/>
              <w:lef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w:t>
            </w:r>
            <w:r>
              <w:rPr>
                <w:rFonts w:hint="eastAsia" w:asciiTheme="minorEastAsia" w:hAnsiTheme="minorEastAsia" w:eastAsiaTheme="minorEastAsia"/>
                <w:szCs w:val="21"/>
              </w:rPr>
              <w:t>15</w:t>
            </w:r>
          </w:p>
        </w:tc>
        <w:tc>
          <w:tcPr>
            <w:tcW w:w="3165" w:type="dxa"/>
            <w:tcBorders>
              <w:top w:val="single" w:color="auto" w:sz="4" w:space="0"/>
              <w:right w:val="single" w:color="auto" w:sz="6" w:space="0"/>
            </w:tcBorders>
          </w:tcPr>
          <w:p>
            <w:pPr>
              <w:rPr>
                <w:rFonts w:asciiTheme="minorEastAsia" w:hAnsiTheme="minorEastAsia" w:eastAsiaTheme="minorEastAsia"/>
              </w:rPr>
            </w:pPr>
            <w:r>
              <w:rPr>
                <w:rFonts w:hint="eastAsia" w:asciiTheme="minorEastAsia" w:hAnsiTheme="minorEastAsia" w:eastAsiaTheme="minorEastAsia"/>
              </w:rPr>
              <w:t>在满足最低要求的基础上，</w:t>
            </w:r>
            <w:r>
              <w:rPr>
                <w:rFonts w:asciiTheme="minorEastAsia" w:hAnsiTheme="minorEastAsia" w:eastAsiaTheme="minorEastAsia"/>
                <w:szCs w:val="21"/>
              </w:rPr>
              <w:t>每增加</w:t>
            </w:r>
            <w:r>
              <w:rPr>
                <w:rFonts w:hint="eastAsia" w:asciiTheme="minorEastAsia" w:hAnsiTheme="minorEastAsia" w:eastAsiaTheme="minorEastAsia"/>
                <w:szCs w:val="21"/>
              </w:rPr>
              <w:t>一项类似小桥施工项目经理业绩</w:t>
            </w:r>
            <w:r>
              <w:rPr>
                <w:rFonts w:asciiTheme="minorEastAsia" w:hAnsiTheme="minorEastAsia" w:eastAsiaTheme="minorEastAsia"/>
                <w:szCs w:val="21"/>
              </w:rPr>
              <w:t>加</w:t>
            </w:r>
            <w:r>
              <w:rPr>
                <w:rFonts w:hint="eastAsia" w:asciiTheme="minorEastAsia" w:hAnsiTheme="minorEastAsia" w:eastAsiaTheme="minorEastAsia"/>
                <w:szCs w:val="21"/>
              </w:rPr>
              <w:t>2</w:t>
            </w:r>
            <w:r>
              <w:rPr>
                <w:rFonts w:asciiTheme="minorEastAsia" w:hAnsiTheme="minorEastAsia" w:eastAsiaTheme="minorEastAsia"/>
                <w:szCs w:val="21"/>
              </w:rPr>
              <w:t>分</w:t>
            </w:r>
            <w:r>
              <w:rPr>
                <w:rFonts w:hint="eastAsia" w:asciiTheme="minorEastAsia" w:hAnsiTheme="minorEastAsia" w:eastAsiaTheme="minorEastAsia"/>
              </w:rPr>
              <w:t>，最多加6分。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3"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top w:val="single" w:color="auto" w:sz="4"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bottom w:val="single" w:color="auto" w:sz="6"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p>
        </w:tc>
        <w:tc>
          <w:tcPr>
            <w:tcW w:w="716" w:type="dxa"/>
            <w:tcBorders>
              <w:left w:val="single" w:color="auto" w:sz="4"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p>
        </w:tc>
        <w:tc>
          <w:tcPr>
            <w:tcW w:w="3165" w:type="dxa"/>
            <w:tcBorders>
              <w:bottom w:val="single" w:color="auto" w:sz="6" w:space="0"/>
              <w:right w:val="single" w:color="auto" w:sz="6" w:space="0"/>
            </w:tcBorders>
          </w:tcPr>
          <w:p>
            <w:pPr>
              <w:rPr>
                <w:rFonts w:asciiTheme="minorEastAsia" w:hAnsiTheme="minorEastAsia" w:eastAsiaTheme="minorEastAsia"/>
              </w:rPr>
            </w:pPr>
            <w:r>
              <w:rPr>
                <w:rFonts w:hint="eastAsia" w:asciiTheme="minorEastAsia" w:hAnsiTheme="minorEastAsia" w:eastAsiaTheme="minorEastAsia"/>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92"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restart"/>
            <w:tcBorders>
              <w:top w:val="single" w:color="auto" w:sz="6"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项目总工任职资格</w:t>
            </w:r>
            <w:r>
              <w:rPr>
                <w:rFonts w:hint="eastAsia" w:asciiTheme="minorEastAsia" w:hAnsiTheme="minorEastAsia" w:eastAsiaTheme="minorEastAsia"/>
                <w:szCs w:val="21"/>
              </w:rPr>
              <w:t xml:space="preserve">    </w:t>
            </w:r>
            <w:r>
              <w:rPr>
                <w:rFonts w:asciiTheme="minorEastAsia" w:hAnsiTheme="minorEastAsia" w:eastAsiaTheme="minorEastAsia"/>
                <w:szCs w:val="21"/>
              </w:rPr>
              <w:t>与业绩</w:t>
            </w:r>
          </w:p>
        </w:tc>
        <w:tc>
          <w:tcPr>
            <w:tcW w:w="495" w:type="dxa"/>
            <w:vMerge w:val="restart"/>
            <w:tcBorders>
              <w:top w:val="single" w:color="auto" w:sz="6" w:space="0"/>
              <w:bottom w:val="single" w:color="auto" w:sz="6"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15</w:t>
            </w:r>
          </w:p>
        </w:tc>
        <w:tc>
          <w:tcPr>
            <w:tcW w:w="716" w:type="dxa"/>
            <w:tcBorders>
              <w:top w:val="single" w:color="auto" w:sz="6" w:space="0"/>
              <w:left w:val="single" w:color="auto" w:sz="4"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w:t>
            </w:r>
            <w:r>
              <w:rPr>
                <w:rFonts w:hint="eastAsia" w:asciiTheme="minorEastAsia" w:hAnsiTheme="minorEastAsia" w:eastAsiaTheme="minorEastAsia"/>
                <w:szCs w:val="21"/>
              </w:rPr>
              <w:t>15</w:t>
            </w:r>
          </w:p>
        </w:tc>
        <w:tc>
          <w:tcPr>
            <w:tcW w:w="3165" w:type="dxa"/>
            <w:tcBorders>
              <w:top w:val="single" w:color="auto" w:sz="6" w:space="0"/>
              <w:bottom w:val="single" w:color="auto" w:sz="6" w:space="0"/>
              <w:right w:val="single" w:color="auto" w:sz="6" w:space="0"/>
            </w:tcBorders>
          </w:tcPr>
          <w:p>
            <w:pPr>
              <w:rPr>
                <w:rFonts w:asciiTheme="minorEastAsia" w:hAnsiTheme="minorEastAsia" w:eastAsiaTheme="minorEastAsia"/>
              </w:rPr>
            </w:pPr>
            <w:r>
              <w:rPr>
                <w:rFonts w:hint="eastAsia" w:asciiTheme="minorEastAsia" w:hAnsiTheme="minorEastAsia" w:eastAsiaTheme="minorEastAsia"/>
              </w:rPr>
              <w:t>在满足最低要求的基础上，</w:t>
            </w:r>
            <w:r>
              <w:rPr>
                <w:rFonts w:asciiTheme="minorEastAsia" w:hAnsiTheme="minorEastAsia" w:eastAsiaTheme="minorEastAsia"/>
                <w:szCs w:val="21"/>
              </w:rPr>
              <w:t>每增加</w:t>
            </w:r>
            <w:r>
              <w:rPr>
                <w:rFonts w:hint="eastAsia" w:asciiTheme="minorEastAsia" w:hAnsiTheme="minorEastAsia" w:eastAsiaTheme="minorEastAsia"/>
                <w:szCs w:val="21"/>
              </w:rPr>
              <w:t>一项类似小桥施工项目总工业绩</w:t>
            </w:r>
            <w:r>
              <w:rPr>
                <w:rFonts w:asciiTheme="minorEastAsia" w:hAnsiTheme="minorEastAsia" w:eastAsiaTheme="minorEastAsia"/>
                <w:szCs w:val="21"/>
              </w:rPr>
              <w:t>加</w:t>
            </w:r>
            <w:r>
              <w:rPr>
                <w:rFonts w:hint="eastAsia" w:asciiTheme="minorEastAsia" w:hAnsiTheme="minorEastAsia" w:eastAsiaTheme="minorEastAsia"/>
                <w:szCs w:val="21"/>
              </w:rPr>
              <w:t>2</w:t>
            </w:r>
            <w:r>
              <w:rPr>
                <w:rFonts w:asciiTheme="minorEastAsia" w:hAnsiTheme="minorEastAsia" w:eastAsiaTheme="minorEastAsia"/>
                <w:szCs w:val="21"/>
              </w:rPr>
              <w:t>分</w:t>
            </w:r>
            <w:r>
              <w:rPr>
                <w:rFonts w:hint="eastAsia" w:asciiTheme="minorEastAsia" w:hAnsiTheme="minorEastAsia" w:eastAsiaTheme="minorEastAsia"/>
              </w:rPr>
              <w:t>，最多加6分。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79" w:type="dxa"/>
            <w:vMerge w:val="continue"/>
            <w:tcBorders>
              <w:left w:val="single" w:color="auto" w:sz="6"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tcBorders>
              <w:bottom w:val="single" w:color="auto" w:sz="6" w:space="0"/>
            </w:tcBorders>
            <w:vAlign w:val="center"/>
          </w:tcPr>
          <w:p>
            <w:pPr>
              <w:adjustRightInd w:val="0"/>
              <w:snapToGrid w:val="0"/>
              <w:spacing w:line="340" w:lineRule="exact"/>
              <w:jc w:val="center"/>
              <w:rPr>
                <w:rFonts w:asciiTheme="minorEastAsia" w:hAnsiTheme="minorEastAsia" w:eastAsiaTheme="minorEastAsia"/>
                <w:sz w:val="24"/>
              </w:rPr>
            </w:pPr>
          </w:p>
        </w:tc>
        <w:tc>
          <w:tcPr>
            <w:tcW w:w="2328" w:type="dxa"/>
            <w:vMerge w:val="continue"/>
            <w:tcBorders>
              <w:top w:val="single" w:color="auto" w:sz="6"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495" w:type="dxa"/>
            <w:vMerge w:val="continue"/>
            <w:tcBorders>
              <w:top w:val="single" w:color="auto" w:sz="6" w:space="0"/>
              <w:bottom w:val="single" w:color="auto" w:sz="6"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p>
        </w:tc>
        <w:tc>
          <w:tcPr>
            <w:tcW w:w="716" w:type="dxa"/>
            <w:tcBorders>
              <w:top w:val="single" w:color="auto" w:sz="6" w:space="0"/>
              <w:left w:val="single" w:color="auto" w:sz="4"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p>
        </w:tc>
        <w:tc>
          <w:tcPr>
            <w:tcW w:w="3165" w:type="dxa"/>
            <w:tcBorders>
              <w:top w:val="single" w:color="auto" w:sz="6" w:space="0"/>
              <w:bottom w:val="single" w:color="auto" w:sz="6" w:space="0"/>
              <w:right w:val="single" w:color="auto" w:sz="6" w:space="0"/>
            </w:tcBorders>
          </w:tcPr>
          <w:p>
            <w:pPr>
              <w:rPr>
                <w:rFonts w:asciiTheme="minorEastAsia" w:hAnsiTheme="minorEastAsia" w:eastAsiaTheme="minorEastAsia"/>
              </w:rPr>
            </w:pPr>
            <w:r>
              <w:rPr>
                <w:rFonts w:hint="eastAsia" w:asciiTheme="minorEastAsia" w:hAnsiTheme="minorEastAsia" w:eastAsiaTheme="minorEastAsia"/>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05" w:hRule="atLeast"/>
          <w:jc w:val="center"/>
        </w:trPr>
        <w:tc>
          <w:tcPr>
            <w:tcW w:w="879" w:type="dxa"/>
            <w:vMerge w:val="restart"/>
            <w:tcBorders>
              <w:top w:val="single" w:color="auto" w:sz="4" w:space="0"/>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2.2.</w:t>
            </w:r>
            <w:r>
              <w:rPr>
                <w:rFonts w:hint="eastAsia" w:asciiTheme="minorEastAsia" w:hAnsiTheme="minorEastAsia" w:eastAsiaTheme="minorEastAsia"/>
                <w:szCs w:val="21"/>
              </w:rPr>
              <w:t>2</w:t>
            </w:r>
            <w:r>
              <w:rPr>
                <w:rFonts w:asciiTheme="minorEastAsia" w:hAnsiTheme="minorEastAsia" w:eastAsiaTheme="minorEastAsia"/>
                <w:szCs w:val="21"/>
              </w:rPr>
              <w:t>（</w:t>
            </w:r>
            <w:r>
              <w:rPr>
                <w:rFonts w:hint="eastAsia" w:asciiTheme="minorEastAsia" w:hAnsiTheme="minorEastAsia" w:eastAsiaTheme="minorEastAsia"/>
                <w:szCs w:val="21"/>
              </w:rPr>
              <w:t>3</w:t>
            </w:r>
            <w:r>
              <w:rPr>
                <w:rFonts w:asciiTheme="minorEastAsia" w:hAnsiTheme="minorEastAsia" w:eastAsiaTheme="minorEastAsia"/>
                <w:szCs w:val="21"/>
              </w:rPr>
              <w:t>）</w:t>
            </w:r>
          </w:p>
          <w:p>
            <w:pPr>
              <w:adjustRightInd w:val="0"/>
              <w:snapToGrid w:val="0"/>
              <w:spacing w:line="340" w:lineRule="exact"/>
              <w:jc w:val="center"/>
              <w:rPr>
                <w:rFonts w:asciiTheme="minorEastAsia" w:hAnsiTheme="minorEastAsia" w:eastAsiaTheme="minorEastAsia"/>
                <w:szCs w:val="21"/>
              </w:rPr>
            </w:pPr>
          </w:p>
        </w:tc>
        <w:tc>
          <w:tcPr>
            <w:tcW w:w="968" w:type="dxa"/>
            <w:vMerge w:val="restart"/>
            <w:tcBorders>
              <w:top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技术</w:t>
            </w:r>
            <w:r>
              <w:rPr>
                <w:rFonts w:asciiTheme="minorEastAsia" w:hAnsiTheme="minorEastAsia" w:eastAsiaTheme="minorEastAsia"/>
                <w:szCs w:val="21"/>
              </w:rPr>
              <w:t>能力</w:t>
            </w:r>
          </w:p>
        </w:tc>
        <w:tc>
          <w:tcPr>
            <w:tcW w:w="1125" w:type="dxa"/>
            <w:vMerge w:val="restart"/>
            <w:tcBorders>
              <w:top w:val="single" w:color="auto" w:sz="4" w:space="0"/>
              <w:bottom w:val="single" w:color="auto" w:sz="6" w:space="0"/>
            </w:tcBorders>
            <w:vAlign w:val="center"/>
          </w:tcPr>
          <w:p>
            <w:pPr>
              <w:snapToGrid w:val="0"/>
              <w:spacing w:line="340" w:lineRule="exact"/>
              <w:jc w:val="center"/>
              <w:rPr>
                <w:rFonts w:asciiTheme="minorEastAsia" w:hAnsiTheme="minorEastAsia" w:eastAsiaTheme="minorEastAsia"/>
                <w:sz w:val="24"/>
              </w:rPr>
            </w:pPr>
          </w:p>
          <w:p>
            <w:pPr>
              <w:snapToGrid w:val="0"/>
              <w:spacing w:line="340" w:lineRule="exact"/>
              <w:jc w:val="center"/>
              <w:rPr>
                <w:rFonts w:asciiTheme="minorEastAsia" w:hAnsiTheme="minorEastAsia" w:eastAsiaTheme="minorEastAsia"/>
                <w:sz w:val="24"/>
              </w:rPr>
            </w:pPr>
            <w:r>
              <w:rPr>
                <w:rFonts w:hint="eastAsia" w:asciiTheme="minorEastAsia" w:hAnsiTheme="minorEastAsia" w:eastAsiaTheme="minorEastAsia"/>
                <w:sz w:val="24"/>
              </w:rPr>
              <w:t>15</w:t>
            </w:r>
            <w:r>
              <w:rPr>
                <w:rFonts w:asciiTheme="minorEastAsia" w:hAnsiTheme="minorEastAsia" w:eastAsiaTheme="minorEastAsia"/>
                <w:sz w:val="24"/>
              </w:rPr>
              <w:t>分</w:t>
            </w:r>
          </w:p>
          <w:p>
            <w:pPr>
              <w:rPr>
                <w:rFonts w:asciiTheme="minorEastAsia" w:hAnsiTheme="minorEastAsia" w:eastAsiaTheme="minorEastAsia"/>
                <w:sz w:val="24"/>
              </w:rPr>
            </w:pPr>
          </w:p>
        </w:tc>
        <w:tc>
          <w:tcPr>
            <w:tcW w:w="2328" w:type="dxa"/>
            <w:vMerge w:val="restart"/>
            <w:tcBorders>
              <w:right w:val="single" w:color="auto" w:sz="4" w:space="0"/>
            </w:tcBorders>
            <w:vAlign w:val="center"/>
          </w:tcPr>
          <w:p>
            <w:pPr>
              <w:adjustRightInd w:val="0"/>
              <w:snapToGrid w:val="0"/>
              <w:spacing w:line="340" w:lineRule="exact"/>
              <w:jc w:val="left"/>
              <w:rPr>
                <w:rFonts w:asciiTheme="minorEastAsia" w:hAnsiTheme="minorEastAsia" w:eastAsiaTheme="minorEastAsia"/>
                <w:szCs w:val="21"/>
              </w:rPr>
            </w:pPr>
            <w:r>
              <w:rPr>
                <w:rFonts w:hint="eastAsia" w:asciiTheme="minorEastAsia" w:hAnsiTheme="minorEastAsia" w:eastAsiaTheme="minorEastAsia"/>
                <w:szCs w:val="21"/>
              </w:rPr>
              <w:t>投标人企业业绩</w:t>
            </w:r>
          </w:p>
        </w:tc>
        <w:tc>
          <w:tcPr>
            <w:tcW w:w="495" w:type="dxa"/>
            <w:vMerge w:val="restart"/>
            <w:tcBorders>
              <w:left w:val="single" w:color="auto" w:sz="4"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5</w:t>
            </w:r>
          </w:p>
        </w:tc>
        <w:tc>
          <w:tcPr>
            <w:tcW w:w="7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w:t>
            </w:r>
            <w:r>
              <w:rPr>
                <w:rFonts w:hint="eastAsia" w:asciiTheme="minorEastAsia" w:hAnsiTheme="minorEastAsia" w:eastAsiaTheme="minorEastAsia"/>
                <w:szCs w:val="21"/>
              </w:rPr>
              <w:t>15</w:t>
            </w:r>
          </w:p>
        </w:tc>
        <w:tc>
          <w:tcPr>
            <w:tcW w:w="3165" w:type="dxa"/>
            <w:tcBorders>
              <w:top w:val="single" w:color="auto" w:sz="4" w:space="0"/>
              <w:left w:val="single" w:color="auto" w:sz="4" w:space="0"/>
              <w:bottom w:val="single" w:color="auto" w:sz="4" w:space="0"/>
              <w:right w:val="single" w:color="auto" w:sz="6" w:space="0"/>
            </w:tcBorders>
          </w:tcPr>
          <w:p>
            <w:pPr>
              <w:rPr>
                <w:rFonts w:asciiTheme="minorEastAsia" w:hAnsiTheme="minorEastAsia" w:eastAsiaTheme="minorEastAsia"/>
              </w:rPr>
            </w:pPr>
            <w:r>
              <w:rPr>
                <w:rFonts w:asciiTheme="minorEastAsia" w:hAnsiTheme="minorEastAsia" w:eastAsiaTheme="minorEastAsia"/>
              </w:rPr>
              <w:t>在满足最低要求的基础上，</w:t>
            </w:r>
            <w:r>
              <w:rPr>
                <w:rFonts w:hint="eastAsia" w:asciiTheme="minorEastAsia" w:hAnsiTheme="minorEastAsia" w:eastAsiaTheme="minorEastAsia"/>
              </w:rPr>
              <w:t>每增加</w:t>
            </w:r>
            <w:r>
              <w:rPr>
                <w:rFonts w:hint="eastAsia" w:asciiTheme="minorEastAsia" w:hAnsiTheme="minorEastAsia" w:eastAsiaTheme="minorEastAsia"/>
                <w:b/>
                <w:bCs/>
              </w:rPr>
              <w:t>一项小桥施工业绩</w:t>
            </w:r>
            <w:r>
              <w:rPr>
                <w:rFonts w:asciiTheme="minorEastAsia" w:hAnsiTheme="minorEastAsia" w:eastAsiaTheme="minorEastAsia"/>
              </w:rPr>
              <w:t>加2分，最多加6分。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97"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tcBorders>
              <w:bottom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p>
        </w:tc>
        <w:tc>
          <w:tcPr>
            <w:tcW w:w="1125" w:type="dxa"/>
            <w:vMerge w:val="continue"/>
            <w:tcBorders>
              <w:top w:val="single" w:color="auto" w:sz="6" w:space="0"/>
              <w:bottom w:val="single" w:color="auto" w:sz="6" w:space="0"/>
            </w:tcBorders>
            <w:vAlign w:val="center"/>
          </w:tcPr>
          <w:p>
            <w:pPr>
              <w:snapToGrid w:val="0"/>
              <w:spacing w:line="340" w:lineRule="exact"/>
              <w:jc w:val="center"/>
              <w:rPr>
                <w:rFonts w:asciiTheme="minorEastAsia" w:hAnsiTheme="minorEastAsia" w:eastAsiaTheme="minorEastAsia"/>
                <w:sz w:val="24"/>
              </w:rPr>
            </w:pPr>
          </w:p>
        </w:tc>
        <w:tc>
          <w:tcPr>
            <w:tcW w:w="2328" w:type="dxa"/>
            <w:vMerge w:val="continue"/>
            <w:tcBorders>
              <w:bottom w:val="single" w:color="auto" w:sz="4" w:space="0"/>
              <w:right w:val="single" w:color="auto" w:sz="4" w:space="0"/>
            </w:tcBorders>
            <w:vAlign w:val="center"/>
          </w:tcPr>
          <w:p>
            <w:pPr>
              <w:adjustRightInd w:val="0"/>
              <w:snapToGrid w:val="0"/>
              <w:spacing w:line="340" w:lineRule="exact"/>
              <w:jc w:val="left"/>
              <w:rPr>
                <w:rFonts w:asciiTheme="minorEastAsia" w:hAnsiTheme="minorEastAsia" w:eastAsiaTheme="minorEastAsia"/>
                <w:szCs w:val="21"/>
              </w:rPr>
            </w:pPr>
          </w:p>
        </w:tc>
        <w:tc>
          <w:tcPr>
            <w:tcW w:w="495" w:type="dxa"/>
            <w:vMerge w:val="continue"/>
            <w:tcBorders>
              <w:left w:val="single" w:color="auto" w:sz="4" w:space="0"/>
              <w:bottom w:val="single" w:color="auto" w:sz="4"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p>
        </w:tc>
        <w:tc>
          <w:tcPr>
            <w:tcW w:w="71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p>
        </w:tc>
        <w:tc>
          <w:tcPr>
            <w:tcW w:w="3165" w:type="dxa"/>
            <w:tcBorders>
              <w:top w:val="single" w:color="auto" w:sz="4" w:space="0"/>
              <w:left w:val="single" w:color="auto" w:sz="4" w:space="0"/>
              <w:bottom w:val="single" w:color="auto" w:sz="4" w:space="0"/>
              <w:right w:val="single" w:color="auto" w:sz="6" w:space="0"/>
            </w:tcBorders>
            <w:vAlign w:val="center"/>
          </w:tcPr>
          <w:p>
            <w:pPr>
              <w:adjustRightInd w:val="0"/>
              <w:snapToGrid w:val="0"/>
              <w:spacing w:line="340" w:lineRule="exact"/>
              <w:jc w:val="left"/>
              <w:rPr>
                <w:rFonts w:asciiTheme="minorEastAsia" w:hAnsiTheme="minorEastAsia" w:eastAsiaTheme="minorEastAsia"/>
                <w:szCs w:val="21"/>
              </w:rPr>
            </w:pPr>
            <w:r>
              <w:rPr>
                <w:rFonts w:asciiTheme="minorEastAsia" w:hAnsiTheme="minorEastAsia" w:eastAsiaTheme="minorEastAsia"/>
                <w:szCs w:val="21"/>
              </w:rPr>
              <w:t>满足</w:t>
            </w:r>
            <w:r>
              <w:rPr>
                <w:rFonts w:hint="eastAsia" w:asciiTheme="minorEastAsia" w:hAnsiTheme="minorEastAsia" w:eastAsiaTheme="minorEastAsia"/>
                <w:szCs w:val="21"/>
              </w:rPr>
              <w:t>业绩最</w:t>
            </w:r>
            <w:r>
              <w:rPr>
                <w:rFonts w:asciiTheme="minorEastAsia" w:hAnsiTheme="minorEastAsia" w:eastAsiaTheme="minorEastAsia"/>
                <w:szCs w:val="21"/>
              </w:rPr>
              <w:t>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restart"/>
            <w:tcBorders>
              <w:top w:val="single" w:color="auto" w:sz="4" w:space="0"/>
            </w:tcBorders>
            <w:vAlign w:val="center"/>
          </w:tcPr>
          <w:p>
            <w:pPr>
              <w:adjustRightInd w:val="0"/>
              <w:snapToGrid w:val="0"/>
              <w:spacing w:line="340" w:lineRule="exact"/>
              <w:ind w:left="113" w:right="113"/>
              <w:jc w:val="center"/>
              <w:rPr>
                <w:rFonts w:asciiTheme="minorEastAsia" w:hAnsiTheme="minorEastAsia" w:eastAsiaTheme="minorEastAsia"/>
                <w:szCs w:val="21"/>
              </w:rPr>
            </w:pPr>
            <w:r>
              <w:rPr>
                <w:rFonts w:hint="eastAsia" w:asciiTheme="minorEastAsia" w:hAnsiTheme="minorEastAsia" w:eastAsiaTheme="minorEastAsia"/>
                <w:szCs w:val="21"/>
              </w:rPr>
              <w:t>信誉</w:t>
            </w:r>
          </w:p>
        </w:tc>
        <w:tc>
          <w:tcPr>
            <w:tcW w:w="1125" w:type="dxa"/>
            <w:vMerge w:val="restart"/>
            <w:tcBorders>
              <w:top w:val="single" w:color="auto" w:sz="6" w:space="0"/>
            </w:tcBorders>
            <w:vAlign w:val="center"/>
          </w:tcPr>
          <w:p>
            <w:pPr>
              <w:adjustRightInd w:val="0"/>
              <w:snapToGrid w:val="0"/>
              <w:spacing w:line="34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15分</w:t>
            </w:r>
          </w:p>
        </w:tc>
        <w:tc>
          <w:tcPr>
            <w:tcW w:w="2328" w:type="dxa"/>
            <w:vMerge w:val="restart"/>
            <w:tcBorders>
              <w:top w:val="single" w:color="auto" w:sz="4" w:space="0"/>
              <w:right w:val="single" w:color="auto" w:sz="4" w:space="0"/>
            </w:tcBorders>
            <w:vAlign w:val="center"/>
          </w:tcPr>
          <w:p>
            <w:pPr>
              <w:adjustRightInd w:val="0"/>
              <w:snapToGrid w:val="0"/>
              <w:spacing w:line="340" w:lineRule="exact"/>
              <w:jc w:val="left"/>
              <w:rPr>
                <w:rFonts w:asciiTheme="minorEastAsia" w:hAnsiTheme="minorEastAsia" w:eastAsiaTheme="minorEastAsia"/>
                <w:szCs w:val="21"/>
              </w:rPr>
            </w:pPr>
            <w:r>
              <w:rPr>
                <w:rFonts w:hint="eastAsia" w:asciiTheme="minorEastAsia" w:hAnsiTheme="minorEastAsia" w:eastAsiaTheme="minorEastAsia"/>
              </w:rPr>
              <w:t>投标人的信誉评价等级</w:t>
            </w:r>
            <w:r>
              <w:rPr>
                <w:rStyle w:val="12"/>
                <w:rFonts w:asciiTheme="minorEastAsia" w:hAnsiTheme="minorEastAsia" w:eastAsiaTheme="minorEastAsia"/>
              </w:rPr>
              <w:footnoteReference w:id="4"/>
            </w:r>
          </w:p>
        </w:tc>
        <w:tc>
          <w:tcPr>
            <w:tcW w:w="495" w:type="dxa"/>
            <w:vMerge w:val="restart"/>
            <w:tcBorders>
              <w:top w:val="single" w:color="auto" w:sz="4" w:space="0"/>
              <w:left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5</w:t>
            </w:r>
          </w:p>
        </w:tc>
        <w:tc>
          <w:tcPr>
            <w:tcW w:w="716" w:type="dxa"/>
            <w:tcBorders>
              <w:top w:val="single" w:color="auto" w:sz="4" w:space="0"/>
              <w:left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15</w:t>
            </w:r>
          </w:p>
        </w:tc>
        <w:tc>
          <w:tcPr>
            <w:tcW w:w="3165" w:type="dxa"/>
            <w:tcBorders>
              <w:top w:val="single" w:color="auto" w:sz="4" w:space="0"/>
              <w:left w:val="single" w:color="auto" w:sz="4" w:space="0"/>
              <w:right w:val="single" w:color="auto" w:sz="6" w:space="0"/>
            </w:tcBorders>
            <w:vAlign w:val="center"/>
          </w:tcPr>
          <w:p>
            <w:pPr>
              <w:snapToGrid w:val="0"/>
              <w:spacing w:line="340" w:lineRule="exact"/>
              <w:jc w:val="left"/>
              <w:rPr>
                <w:rFonts w:asciiTheme="minorEastAsia" w:hAnsiTheme="minorEastAsia" w:eastAsiaTheme="minorEastAsia"/>
                <w:szCs w:val="21"/>
              </w:rPr>
            </w:pPr>
            <w:r>
              <w:rPr>
                <w:rFonts w:hint="eastAsia" w:asciiTheme="minorEastAsia" w:hAnsiTheme="minorEastAsia" w:eastAsiaTheme="minorEastAsia"/>
                <w:szCs w:val="21"/>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ind w:left="113" w:right="113"/>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2328" w:type="dxa"/>
            <w:vMerge w:val="continue"/>
            <w:tcBorders>
              <w:right w:val="single" w:color="auto" w:sz="4" w:space="0"/>
            </w:tcBorders>
            <w:vAlign w:val="center"/>
          </w:tcPr>
          <w:p>
            <w:pPr>
              <w:adjustRightInd w:val="0"/>
              <w:snapToGrid w:val="0"/>
              <w:spacing w:line="340" w:lineRule="exact"/>
              <w:jc w:val="left"/>
              <w:rPr>
                <w:rFonts w:asciiTheme="minorEastAsia" w:hAnsiTheme="minorEastAsia" w:eastAsiaTheme="minorEastAsia"/>
                <w:szCs w:val="21"/>
              </w:rPr>
            </w:pPr>
          </w:p>
        </w:tc>
        <w:tc>
          <w:tcPr>
            <w:tcW w:w="495" w:type="dxa"/>
            <w:vMerge w:val="continue"/>
            <w:tcBorders>
              <w:left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top w:val="single" w:color="auto" w:sz="4" w:space="0"/>
              <w:left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13</w:t>
            </w:r>
          </w:p>
        </w:tc>
        <w:tc>
          <w:tcPr>
            <w:tcW w:w="3165" w:type="dxa"/>
            <w:tcBorders>
              <w:top w:val="single" w:color="auto" w:sz="4" w:space="0"/>
              <w:left w:val="single" w:color="auto" w:sz="4" w:space="0"/>
              <w:right w:val="single" w:color="auto" w:sz="6" w:space="0"/>
            </w:tcBorders>
            <w:vAlign w:val="center"/>
          </w:tcPr>
          <w:p>
            <w:pPr>
              <w:snapToGrid w:val="0"/>
              <w:spacing w:line="340" w:lineRule="exact"/>
              <w:jc w:val="left"/>
              <w:rPr>
                <w:rFonts w:asciiTheme="minorEastAsia" w:hAnsiTheme="minorEastAsia" w:eastAsiaTheme="minorEastAsia"/>
                <w:szCs w:val="21"/>
              </w:rPr>
            </w:pPr>
            <w:r>
              <w:rPr>
                <w:rFonts w:hint="eastAsia" w:asciiTheme="minorEastAsia" w:hAnsiTheme="minorEastAsia" w:eastAsiaTheme="minorEastAsia"/>
                <w:szCs w:val="21"/>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76"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ind w:left="113" w:right="113"/>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2328" w:type="dxa"/>
            <w:vMerge w:val="continue"/>
            <w:tcBorders>
              <w:right w:val="single" w:color="auto" w:sz="4" w:space="0"/>
            </w:tcBorders>
            <w:vAlign w:val="center"/>
          </w:tcPr>
          <w:p>
            <w:pPr>
              <w:adjustRightInd w:val="0"/>
              <w:snapToGrid w:val="0"/>
              <w:spacing w:line="340" w:lineRule="exact"/>
              <w:jc w:val="left"/>
              <w:rPr>
                <w:rFonts w:asciiTheme="minorEastAsia" w:hAnsiTheme="minorEastAsia" w:eastAsiaTheme="minorEastAsia"/>
                <w:szCs w:val="21"/>
              </w:rPr>
            </w:pPr>
          </w:p>
        </w:tc>
        <w:tc>
          <w:tcPr>
            <w:tcW w:w="495" w:type="dxa"/>
            <w:vMerge w:val="continue"/>
            <w:tcBorders>
              <w:left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11</w:t>
            </w:r>
          </w:p>
        </w:tc>
        <w:tc>
          <w:tcPr>
            <w:tcW w:w="3165" w:type="dxa"/>
            <w:tcBorders>
              <w:top w:val="single" w:color="auto" w:sz="4" w:space="0"/>
              <w:left w:val="single" w:color="auto" w:sz="4" w:space="0"/>
              <w:bottom w:val="single" w:color="auto" w:sz="4" w:space="0"/>
              <w:right w:val="single" w:color="auto" w:sz="6" w:space="0"/>
            </w:tcBorders>
            <w:vAlign w:val="center"/>
          </w:tcPr>
          <w:p>
            <w:pPr>
              <w:snapToGrid w:val="0"/>
              <w:spacing w:line="340" w:lineRule="exact"/>
              <w:jc w:val="left"/>
              <w:rPr>
                <w:rFonts w:asciiTheme="minorEastAsia" w:hAnsiTheme="minorEastAsia" w:eastAsiaTheme="minorEastAsia"/>
                <w:szCs w:val="21"/>
              </w:rPr>
            </w:pPr>
            <w:r>
              <w:rPr>
                <w:rFonts w:hint="eastAsia" w:asciiTheme="minorEastAsia" w:hAnsiTheme="minorEastAsia" w:eastAsiaTheme="minorEastAsia"/>
                <w:szCs w:val="21"/>
              </w:rPr>
              <w:t>信誉等级B得11分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52"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ind w:left="113" w:right="113"/>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2328" w:type="dxa"/>
            <w:vMerge w:val="continue"/>
            <w:tcBorders>
              <w:right w:val="single" w:color="auto" w:sz="4" w:space="0"/>
            </w:tcBorders>
            <w:vAlign w:val="center"/>
          </w:tcPr>
          <w:p>
            <w:pPr>
              <w:adjustRightInd w:val="0"/>
              <w:snapToGrid w:val="0"/>
              <w:spacing w:line="340" w:lineRule="exact"/>
              <w:jc w:val="left"/>
              <w:rPr>
                <w:rFonts w:asciiTheme="minorEastAsia" w:hAnsiTheme="minorEastAsia" w:eastAsiaTheme="minorEastAsia"/>
                <w:szCs w:val="21"/>
              </w:rPr>
            </w:pPr>
          </w:p>
        </w:tc>
        <w:tc>
          <w:tcPr>
            <w:tcW w:w="495" w:type="dxa"/>
            <w:vMerge w:val="continue"/>
            <w:tcBorders>
              <w:left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p>
        </w:tc>
        <w:tc>
          <w:tcPr>
            <w:tcW w:w="3165" w:type="dxa"/>
            <w:tcBorders>
              <w:top w:val="single" w:color="auto" w:sz="4" w:space="0"/>
              <w:left w:val="single" w:color="auto" w:sz="4" w:space="0"/>
              <w:bottom w:val="single" w:color="auto" w:sz="4" w:space="0"/>
              <w:right w:val="single" w:color="auto" w:sz="6" w:space="0"/>
            </w:tcBorders>
            <w:vAlign w:val="center"/>
          </w:tcPr>
          <w:p>
            <w:pPr>
              <w:snapToGrid w:val="0"/>
              <w:spacing w:line="340" w:lineRule="exact"/>
              <w:jc w:val="left"/>
              <w:rPr>
                <w:rFonts w:asciiTheme="minorEastAsia" w:hAnsiTheme="minorEastAsia" w:eastAsiaTheme="minorEastAsia"/>
                <w:szCs w:val="21"/>
              </w:rPr>
            </w:pPr>
            <w:r>
              <w:rPr>
                <w:rFonts w:hint="eastAsia" w:asciiTheme="minorEastAsia" w:hAnsiTheme="minorEastAsia" w:eastAsiaTheme="minorEastAsia"/>
                <w:szCs w:val="21"/>
              </w:rPr>
              <w:t>信誉等级C得9分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71" w:hRule="atLeast"/>
          <w:jc w:val="center"/>
        </w:trPr>
        <w:tc>
          <w:tcPr>
            <w:tcW w:w="879" w:type="dxa"/>
            <w:vMerge w:val="continue"/>
            <w:tcBorders>
              <w:lef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c>
          <w:tcPr>
            <w:tcW w:w="968" w:type="dxa"/>
            <w:vMerge w:val="continue"/>
            <w:vAlign w:val="center"/>
          </w:tcPr>
          <w:p>
            <w:pPr>
              <w:adjustRightInd w:val="0"/>
              <w:snapToGrid w:val="0"/>
              <w:spacing w:line="340" w:lineRule="exact"/>
              <w:ind w:left="113" w:right="113"/>
              <w:jc w:val="center"/>
              <w:rPr>
                <w:rFonts w:asciiTheme="minorEastAsia" w:hAnsiTheme="minorEastAsia" w:eastAsiaTheme="minorEastAsia"/>
                <w:szCs w:val="21"/>
              </w:rPr>
            </w:pPr>
          </w:p>
        </w:tc>
        <w:tc>
          <w:tcPr>
            <w:tcW w:w="1125" w:type="dxa"/>
            <w:vMerge w:val="continue"/>
            <w:vAlign w:val="center"/>
          </w:tcPr>
          <w:p>
            <w:pPr>
              <w:adjustRightInd w:val="0"/>
              <w:snapToGrid w:val="0"/>
              <w:spacing w:line="340" w:lineRule="exact"/>
              <w:jc w:val="center"/>
              <w:rPr>
                <w:rFonts w:asciiTheme="minorEastAsia" w:hAnsiTheme="minorEastAsia" w:eastAsiaTheme="minorEastAsia"/>
                <w:szCs w:val="21"/>
              </w:rPr>
            </w:pPr>
          </w:p>
        </w:tc>
        <w:tc>
          <w:tcPr>
            <w:tcW w:w="2328" w:type="dxa"/>
            <w:vMerge w:val="continue"/>
            <w:tcBorders>
              <w:right w:val="single" w:color="auto" w:sz="4" w:space="0"/>
            </w:tcBorders>
            <w:vAlign w:val="center"/>
          </w:tcPr>
          <w:p>
            <w:pPr>
              <w:adjustRightInd w:val="0"/>
              <w:snapToGrid w:val="0"/>
              <w:spacing w:line="340" w:lineRule="exact"/>
              <w:jc w:val="left"/>
              <w:rPr>
                <w:rFonts w:asciiTheme="minorEastAsia" w:hAnsiTheme="minorEastAsia" w:eastAsiaTheme="minorEastAsia"/>
                <w:szCs w:val="21"/>
              </w:rPr>
            </w:pPr>
          </w:p>
        </w:tc>
        <w:tc>
          <w:tcPr>
            <w:tcW w:w="495" w:type="dxa"/>
            <w:vMerge w:val="continue"/>
            <w:tcBorders>
              <w:left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p>
        </w:tc>
        <w:tc>
          <w:tcPr>
            <w:tcW w:w="716" w:type="dxa"/>
            <w:tcBorders>
              <w:top w:val="single" w:color="auto" w:sz="4" w:space="0"/>
              <w:left w:val="single" w:color="auto" w:sz="4" w:space="0"/>
              <w:right w:val="single" w:color="auto" w:sz="4" w:space="0"/>
            </w:tcBorders>
            <w:vAlign w:val="center"/>
          </w:tcPr>
          <w:p>
            <w:pPr>
              <w:snapToGrid w:val="0"/>
              <w:spacing w:line="340" w:lineRule="exact"/>
              <w:jc w:val="center"/>
              <w:rPr>
                <w:rFonts w:asciiTheme="minorEastAsia" w:hAnsiTheme="minorEastAsia" w:eastAsiaTheme="minorEastAsia"/>
                <w:szCs w:val="21"/>
              </w:rPr>
            </w:pPr>
            <w:r>
              <w:rPr>
                <w:rFonts w:hint="eastAsia" w:asciiTheme="minorEastAsia" w:hAnsiTheme="minorEastAsia" w:eastAsiaTheme="minorEastAsia"/>
                <w:szCs w:val="21"/>
              </w:rPr>
              <w:t>0</w:t>
            </w:r>
          </w:p>
        </w:tc>
        <w:tc>
          <w:tcPr>
            <w:tcW w:w="3165" w:type="dxa"/>
            <w:tcBorders>
              <w:top w:val="single" w:color="auto" w:sz="4" w:space="0"/>
              <w:left w:val="single" w:color="auto" w:sz="4" w:space="0"/>
              <w:right w:val="single" w:color="auto" w:sz="6" w:space="0"/>
            </w:tcBorders>
            <w:vAlign w:val="center"/>
          </w:tcPr>
          <w:p>
            <w:pPr>
              <w:snapToGrid w:val="0"/>
              <w:spacing w:line="340" w:lineRule="exact"/>
              <w:jc w:val="left"/>
              <w:rPr>
                <w:rFonts w:asciiTheme="minorEastAsia" w:hAnsiTheme="minorEastAsia" w:eastAsiaTheme="minorEastAsia"/>
                <w:szCs w:val="21"/>
              </w:rPr>
            </w:pPr>
            <w:r>
              <w:rPr>
                <w:rFonts w:hint="eastAsia" w:asciiTheme="minorEastAsia" w:hAnsiTheme="minorEastAsia" w:eastAsiaTheme="minorEastAsia"/>
                <w:szCs w:val="21"/>
              </w:rPr>
              <w:t>信誉等级D得0分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tcBorders>
              <w:top w:val="single" w:color="auto" w:sz="4" w:space="0"/>
              <w:left w:val="single" w:color="auto" w:sz="6" w:space="0"/>
              <w:bottom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r>
              <w:rPr>
                <w:rFonts w:asciiTheme="minorEastAsia" w:hAnsiTheme="minorEastAsia" w:eastAsiaTheme="minorEastAsia"/>
                <w:szCs w:val="21"/>
              </w:rPr>
              <w:t>2.2.4（4</w:t>
            </w:r>
            <w:r>
              <w:rPr>
                <w:rFonts w:hint="eastAsia" w:asciiTheme="minorEastAsia" w:hAnsiTheme="minorEastAsia" w:eastAsiaTheme="minorEastAsia"/>
                <w:szCs w:val="21"/>
              </w:rPr>
              <w:t>）</w:t>
            </w:r>
          </w:p>
        </w:tc>
        <w:tc>
          <w:tcPr>
            <w:tcW w:w="968" w:type="dxa"/>
            <w:tcBorders>
              <w:top w:val="single" w:color="auto" w:sz="4" w:space="0"/>
              <w:bottom w:val="single" w:color="auto" w:sz="6" w:space="0"/>
            </w:tcBorders>
            <w:vAlign w:val="center"/>
          </w:tcPr>
          <w:p>
            <w:pPr>
              <w:adjustRightInd w:val="0"/>
              <w:snapToGrid w:val="0"/>
              <w:spacing w:line="340" w:lineRule="exact"/>
              <w:ind w:left="113" w:right="113"/>
              <w:jc w:val="center"/>
              <w:rPr>
                <w:rFonts w:asciiTheme="minorEastAsia" w:hAnsiTheme="minorEastAsia" w:eastAsiaTheme="minorEastAsia"/>
                <w:szCs w:val="21"/>
              </w:rPr>
            </w:pPr>
            <w:r>
              <w:rPr>
                <w:rFonts w:hint="eastAsia" w:asciiTheme="minorEastAsia" w:hAnsiTheme="minorEastAsia" w:eastAsiaTheme="minorEastAsia"/>
                <w:szCs w:val="21"/>
              </w:rPr>
              <w:t>评标价</w:t>
            </w:r>
          </w:p>
        </w:tc>
        <w:tc>
          <w:tcPr>
            <w:tcW w:w="1125" w:type="dxa"/>
            <w:tcBorders>
              <w:top w:val="single" w:color="auto" w:sz="4" w:space="0"/>
              <w:bottom w:val="single" w:color="auto" w:sz="6" w:space="0"/>
            </w:tcBorders>
            <w:vAlign w:val="center"/>
          </w:tcPr>
          <w:p>
            <w:pPr>
              <w:snapToGrid w:val="0"/>
              <w:spacing w:line="340" w:lineRule="exact"/>
              <w:ind w:left="113" w:right="113"/>
              <w:jc w:val="center"/>
              <w:rPr>
                <w:rFonts w:asciiTheme="minorEastAsia" w:hAnsiTheme="minorEastAsia" w:eastAsiaTheme="minorEastAsia"/>
                <w:sz w:val="24"/>
              </w:rPr>
            </w:pPr>
            <w:r>
              <w:rPr>
                <w:rFonts w:hint="eastAsia" w:asciiTheme="minorEastAsia" w:hAnsiTheme="minorEastAsia" w:eastAsiaTheme="minorEastAsia"/>
                <w:sz w:val="24"/>
              </w:rPr>
              <w:t>0</w:t>
            </w:r>
            <w:r>
              <w:rPr>
                <w:rFonts w:asciiTheme="minorEastAsia" w:hAnsiTheme="minorEastAsia" w:eastAsiaTheme="minorEastAsia"/>
                <w:sz w:val="24"/>
              </w:rPr>
              <w:t>分</w:t>
            </w:r>
          </w:p>
        </w:tc>
        <w:tc>
          <w:tcPr>
            <w:tcW w:w="2328" w:type="dxa"/>
            <w:tcBorders>
              <w:top w:val="single" w:color="auto" w:sz="4" w:space="0"/>
              <w:bottom w:val="single" w:color="auto" w:sz="6" w:space="0"/>
              <w:right w:val="single" w:color="auto" w:sz="4" w:space="0"/>
            </w:tcBorders>
            <w:vAlign w:val="center"/>
          </w:tcPr>
          <w:p>
            <w:pPr>
              <w:adjustRightInd w:val="0"/>
              <w:snapToGrid w:val="0"/>
              <w:spacing w:line="340" w:lineRule="exact"/>
              <w:ind w:left="113" w:right="113"/>
              <w:rPr>
                <w:rFonts w:asciiTheme="minorEastAsia" w:hAnsiTheme="minorEastAsia" w:eastAsiaTheme="minorEastAsia"/>
                <w:szCs w:val="21"/>
              </w:rPr>
            </w:pPr>
          </w:p>
        </w:tc>
        <w:tc>
          <w:tcPr>
            <w:tcW w:w="495"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340" w:lineRule="exact"/>
              <w:jc w:val="center"/>
              <w:rPr>
                <w:rFonts w:asciiTheme="minorEastAsia" w:hAnsiTheme="minorEastAsia" w:eastAsiaTheme="minorEastAsia"/>
                <w:szCs w:val="21"/>
              </w:rPr>
            </w:pPr>
          </w:p>
        </w:tc>
        <w:tc>
          <w:tcPr>
            <w:tcW w:w="716"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340" w:lineRule="exact"/>
              <w:ind w:left="113" w:right="113"/>
              <w:jc w:val="center"/>
              <w:rPr>
                <w:rFonts w:asciiTheme="minorEastAsia" w:hAnsiTheme="minorEastAsia" w:eastAsiaTheme="minorEastAsia"/>
                <w:szCs w:val="21"/>
              </w:rPr>
            </w:pPr>
          </w:p>
        </w:tc>
        <w:tc>
          <w:tcPr>
            <w:tcW w:w="3165"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40" w:lineRule="exact"/>
              <w:jc w:val="center"/>
              <w:rPr>
                <w:rFonts w:asciiTheme="minorEastAsia" w:hAnsiTheme="minorEastAsia" w:eastAsiaTheme="minorEastAsia"/>
                <w:szCs w:val="21"/>
              </w:rPr>
            </w:pPr>
          </w:p>
        </w:tc>
      </w:tr>
    </w:tbl>
    <w:p>
      <w:pPr>
        <w:pStyle w:val="2"/>
        <w:rPr>
          <w:rFonts w:asciiTheme="minorEastAsia" w:hAnsiTheme="minorEastAsia" w:eastAsiaTheme="minorEastAsia"/>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9"/>
        <w:gridCol w:w="5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3" w:hRule="atLeast"/>
        </w:trPr>
        <w:tc>
          <w:tcPr>
            <w:tcW w:w="23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after="100" w:afterAutospacing="1"/>
              <w:jc w:val="center"/>
              <w:rPr>
                <w:rFonts w:asciiTheme="minorEastAsia" w:hAnsiTheme="minorEastAsia" w:eastAsiaTheme="minorEastAsia"/>
                <w:szCs w:val="21"/>
                <w:u w:val="wave"/>
              </w:rPr>
            </w:pPr>
            <w:r>
              <w:rPr>
                <w:rFonts w:asciiTheme="minorEastAsia" w:hAnsiTheme="minorEastAsia" w:eastAsiaTheme="minorEastAsia"/>
                <w:szCs w:val="21"/>
              </w:rPr>
              <w:t>3.</w:t>
            </w:r>
            <w:r>
              <w:rPr>
                <w:rFonts w:hint="eastAsia" w:asciiTheme="minorEastAsia" w:hAnsiTheme="minorEastAsia" w:eastAsiaTheme="minorEastAsia"/>
                <w:szCs w:val="21"/>
              </w:rPr>
              <w:t>9</w:t>
            </w:r>
            <w:r>
              <w:rPr>
                <w:rFonts w:asciiTheme="minorEastAsia" w:hAnsiTheme="minorEastAsia" w:eastAsiaTheme="minorEastAsia"/>
                <w:szCs w:val="21"/>
              </w:rPr>
              <w:t>.1</w:t>
            </w:r>
          </w:p>
        </w:tc>
        <w:tc>
          <w:tcPr>
            <w:tcW w:w="16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after="100" w:afterAutospacing="1"/>
              <w:jc w:val="center"/>
              <w:rPr>
                <w:rFonts w:asciiTheme="minorEastAsia" w:hAnsiTheme="minorEastAsia" w:eastAsiaTheme="minorEastAsia"/>
                <w:szCs w:val="21"/>
              </w:rPr>
            </w:pPr>
            <w:r>
              <w:rPr>
                <w:rFonts w:asciiTheme="minorEastAsia" w:hAnsiTheme="minorEastAsia" w:eastAsiaTheme="minorEastAsia"/>
                <w:szCs w:val="21"/>
              </w:rPr>
              <w:t>推荐</w:t>
            </w:r>
          </w:p>
          <w:p>
            <w:pPr>
              <w:adjustRightInd w:val="0"/>
              <w:snapToGrid w:val="0"/>
              <w:spacing w:before="100" w:beforeAutospacing="1" w:after="100" w:afterAutospacing="1"/>
              <w:jc w:val="center"/>
              <w:rPr>
                <w:rFonts w:asciiTheme="minorEastAsia" w:hAnsiTheme="minorEastAsia" w:eastAsiaTheme="minorEastAsia"/>
                <w:szCs w:val="21"/>
              </w:rPr>
            </w:pPr>
            <w:r>
              <w:rPr>
                <w:rFonts w:asciiTheme="minorEastAsia" w:hAnsiTheme="minorEastAsia" w:eastAsiaTheme="minorEastAsia"/>
                <w:szCs w:val="21"/>
              </w:rPr>
              <w:t>中标候选人</w:t>
            </w:r>
          </w:p>
        </w:tc>
        <w:tc>
          <w:tcPr>
            <w:tcW w:w="54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ind w:firstLine="420" w:firstLineChars="200"/>
              <w:rPr>
                <w:rFonts w:asciiTheme="minorEastAsia" w:hAnsiTheme="minorEastAsia" w:eastAsiaTheme="minorEastAsia"/>
                <w:bCs/>
                <w:szCs w:val="21"/>
                <w:lang w:val="zh-CN"/>
              </w:rPr>
            </w:pPr>
            <w:r>
              <w:rPr>
                <w:rFonts w:asciiTheme="minorEastAsia" w:hAnsiTheme="minorEastAsia" w:eastAsiaTheme="minorEastAsia"/>
                <w:bCs/>
                <w:szCs w:val="21"/>
                <w:lang w:val="zh-CN"/>
              </w:rPr>
              <w:t>评标委员会</w:t>
            </w:r>
            <w:r>
              <w:rPr>
                <w:rFonts w:hint="eastAsia" w:asciiTheme="minorEastAsia" w:hAnsiTheme="minorEastAsia" w:eastAsiaTheme="minorEastAsia"/>
                <w:bCs/>
                <w:szCs w:val="21"/>
                <w:lang w:val="zh-CN"/>
              </w:rPr>
              <w:t>根据</w:t>
            </w:r>
            <w:r>
              <w:rPr>
                <w:rFonts w:asciiTheme="minorEastAsia" w:hAnsiTheme="minorEastAsia" w:eastAsiaTheme="minorEastAsia"/>
                <w:bCs/>
                <w:szCs w:val="21"/>
                <w:lang w:val="zh-CN"/>
              </w:rPr>
              <w:t>评标办法按其评标价由</w:t>
            </w:r>
            <w:r>
              <w:rPr>
                <w:rFonts w:hint="eastAsia" w:asciiTheme="minorEastAsia" w:hAnsiTheme="minorEastAsia" w:eastAsiaTheme="minorEastAsia"/>
                <w:bCs/>
                <w:szCs w:val="21"/>
                <w:lang w:val="zh-CN"/>
              </w:rPr>
              <w:t>低</w:t>
            </w:r>
            <w:r>
              <w:rPr>
                <w:rFonts w:asciiTheme="minorEastAsia" w:hAnsiTheme="minorEastAsia" w:eastAsiaTheme="minorEastAsia"/>
                <w:bCs/>
                <w:szCs w:val="21"/>
                <w:lang w:val="zh-CN"/>
              </w:rPr>
              <w:t>到</w:t>
            </w:r>
            <w:r>
              <w:rPr>
                <w:rFonts w:hint="eastAsia" w:asciiTheme="minorEastAsia" w:hAnsiTheme="minorEastAsia" w:eastAsiaTheme="minorEastAsia"/>
                <w:bCs/>
                <w:szCs w:val="21"/>
                <w:lang w:val="zh-CN"/>
              </w:rPr>
              <w:t>高</w:t>
            </w:r>
            <w:r>
              <w:rPr>
                <w:rFonts w:asciiTheme="minorEastAsia" w:hAnsiTheme="minorEastAsia" w:eastAsiaTheme="minorEastAsia"/>
                <w:bCs/>
                <w:szCs w:val="21"/>
                <w:lang w:val="zh-CN"/>
              </w:rPr>
              <w:t>的顺序推荐中标候选人。</w:t>
            </w:r>
          </w:p>
          <w:p>
            <w:pPr>
              <w:adjustRightInd w:val="0"/>
              <w:snapToGrid w:val="0"/>
              <w:spacing w:before="46" w:beforeLines="15" w:after="46" w:afterLines="15" w:line="27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如同一标段出现多名投标人的</w:t>
            </w:r>
            <w:r>
              <w:rPr>
                <w:rFonts w:hint="eastAsia" w:asciiTheme="minorEastAsia" w:hAnsiTheme="minorEastAsia" w:eastAsiaTheme="minorEastAsia"/>
              </w:rPr>
              <w:t>评标</w:t>
            </w:r>
            <w:r>
              <w:rPr>
                <w:rFonts w:asciiTheme="minorEastAsia" w:hAnsiTheme="minorEastAsia" w:eastAsiaTheme="minorEastAsia"/>
              </w:rPr>
              <w:t>价相同，则以第一</w:t>
            </w:r>
            <w:r>
              <w:rPr>
                <w:rFonts w:hint="eastAsia" w:asciiTheme="minorEastAsia" w:hAnsiTheme="minorEastAsia" w:eastAsiaTheme="minorEastAsia"/>
              </w:rPr>
              <w:t>个</w:t>
            </w:r>
            <w:r>
              <w:rPr>
                <w:rFonts w:asciiTheme="minorEastAsia" w:hAnsiTheme="minorEastAsia" w:eastAsiaTheme="minorEastAsia"/>
              </w:rPr>
              <w:t>信封</w:t>
            </w:r>
            <w:r>
              <w:rPr>
                <w:rFonts w:hint="eastAsia" w:asciiTheme="minorEastAsia" w:hAnsiTheme="minorEastAsia" w:eastAsiaTheme="minorEastAsia"/>
              </w:rPr>
              <w:t>（商务及技术文件）得</w:t>
            </w:r>
            <w:r>
              <w:rPr>
                <w:rFonts w:asciiTheme="minorEastAsia" w:hAnsiTheme="minorEastAsia" w:eastAsiaTheme="minorEastAsia"/>
              </w:rPr>
              <w:t>分高者排序在先</w:t>
            </w:r>
            <w:r>
              <w:rPr>
                <w:rFonts w:hint="eastAsia" w:asciiTheme="minorEastAsia" w:hAnsiTheme="minorEastAsia" w:eastAsiaTheme="minorEastAsia"/>
              </w:rPr>
              <w:t>；</w:t>
            </w:r>
          </w:p>
          <w:p>
            <w:pPr>
              <w:autoSpaceDE w:val="0"/>
              <w:autoSpaceDN w:val="0"/>
              <w:adjustRightInd w:val="0"/>
              <w:spacing w:line="27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如同一标段出现多名投标人的</w:t>
            </w:r>
            <w:r>
              <w:rPr>
                <w:rFonts w:hint="eastAsia" w:asciiTheme="minorEastAsia" w:hAnsiTheme="minorEastAsia" w:eastAsiaTheme="minorEastAsia"/>
              </w:rPr>
              <w:t>第一个信封（商务及技术文件）</w:t>
            </w:r>
            <w:r>
              <w:rPr>
                <w:rFonts w:hint="eastAsia" w:asciiTheme="minorEastAsia" w:hAnsiTheme="minorEastAsia" w:eastAsiaTheme="minorEastAsia"/>
                <w:szCs w:val="21"/>
              </w:rPr>
              <w:t>综合得分</w:t>
            </w:r>
            <w:r>
              <w:rPr>
                <w:rFonts w:asciiTheme="minorEastAsia" w:hAnsiTheme="minorEastAsia" w:eastAsiaTheme="minorEastAsia"/>
                <w:szCs w:val="21"/>
              </w:rPr>
              <w:t xml:space="preserve">相等时，则按照以下所列顺位在前的优先： </w:t>
            </w:r>
          </w:p>
          <w:p>
            <w:pPr>
              <w:adjustRightInd w:val="0"/>
              <w:snapToGrid w:val="0"/>
              <w:spacing w:before="62" w:beforeLines="20" w:after="62" w:afterLines="20" w:line="276" w:lineRule="auto"/>
              <w:ind w:firstLine="630" w:firstLineChars="300"/>
              <w:rPr>
                <w:rFonts w:asciiTheme="minorEastAsia" w:hAnsiTheme="minorEastAsia" w:eastAsiaTheme="minorEastAsia"/>
              </w:rPr>
            </w:pPr>
            <w:r>
              <w:rPr>
                <w:rFonts w:asciiTheme="minorEastAsia" w:hAnsiTheme="minorEastAsia" w:eastAsiaTheme="minorEastAsia"/>
              </w:rPr>
              <w:t>a.</w:t>
            </w:r>
            <w:r>
              <w:rPr>
                <w:rFonts w:hint="eastAsia" w:asciiTheme="minorEastAsia" w:hAnsiTheme="minorEastAsia" w:eastAsiaTheme="minorEastAsia"/>
              </w:rPr>
              <w:t>施工组织设计得分较高者；</w:t>
            </w:r>
          </w:p>
          <w:p>
            <w:pPr>
              <w:adjustRightInd w:val="0"/>
              <w:snapToGrid w:val="0"/>
              <w:spacing w:before="62" w:beforeLines="20" w:after="62" w:afterLines="20" w:line="276" w:lineRule="auto"/>
              <w:ind w:firstLine="630" w:firstLineChars="300"/>
              <w:rPr>
                <w:rFonts w:asciiTheme="minorEastAsia" w:hAnsiTheme="minorEastAsia" w:eastAsiaTheme="minorEastAsia"/>
              </w:rPr>
            </w:pPr>
            <w:r>
              <w:rPr>
                <w:rFonts w:asciiTheme="minorEastAsia" w:hAnsiTheme="minorEastAsia" w:eastAsiaTheme="minorEastAsia"/>
              </w:rPr>
              <w:t>b.</w:t>
            </w:r>
            <w:r>
              <w:rPr>
                <w:rFonts w:hint="eastAsia" w:asciiTheme="minorEastAsia" w:hAnsiTheme="minorEastAsia" w:eastAsiaTheme="minorEastAsia"/>
              </w:rPr>
              <w:t>主要人员得分较高者；</w:t>
            </w:r>
          </w:p>
          <w:p>
            <w:pPr>
              <w:adjustRightInd w:val="0"/>
              <w:snapToGrid w:val="0"/>
              <w:spacing w:before="62" w:beforeLines="20" w:after="62" w:afterLines="20" w:line="276" w:lineRule="auto"/>
              <w:ind w:firstLine="630" w:firstLineChars="300"/>
              <w:rPr>
                <w:rFonts w:asciiTheme="minorEastAsia" w:hAnsiTheme="minorEastAsia" w:eastAsiaTheme="minorEastAsia"/>
              </w:rPr>
            </w:pPr>
            <w:r>
              <w:rPr>
                <w:rFonts w:asciiTheme="minorEastAsia" w:hAnsiTheme="minorEastAsia" w:eastAsiaTheme="minorEastAsia"/>
              </w:rPr>
              <w:t>c.</w:t>
            </w:r>
            <w:r>
              <w:rPr>
                <w:rFonts w:hint="eastAsia" w:asciiTheme="minorEastAsia" w:hAnsiTheme="minorEastAsia" w:eastAsiaTheme="minorEastAsia"/>
              </w:rPr>
              <w:t>履约信誉得分较高者；</w:t>
            </w:r>
          </w:p>
          <w:p>
            <w:pPr>
              <w:adjustRightInd w:val="0"/>
              <w:snapToGrid w:val="0"/>
              <w:spacing w:before="62" w:beforeLines="20" w:after="62" w:afterLines="20" w:line="276" w:lineRule="auto"/>
              <w:ind w:firstLine="630" w:firstLineChars="300"/>
              <w:rPr>
                <w:rFonts w:asciiTheme="minorEastAsia" w:hAnsiTheme="minorEastAsia" w:eastAsiaTheme="minorEastAsia"/>
              </w:rPr>
            </w:pPr>
            <w:r>
              <w:rPr>
                <w:rFonts w:asciiTheme="minorEastAsia" w:hAnsiTheme="minorEastAsia" w:eastAsiaTheme="minorEastAsia"/>
              </w:rPr>
              <w:t>d.</w:t>
            </w:r>
            <w:r>
              <w:rPr>
                <w:rFonts w:hint="eastAsia" w:asciiTheme="minorEastAsia" w:hAnsiTheme="minorEastAsia" w:eastAsiaTheme="minorEastAsia"/>
              </w:rPr>
              <w:t>技术能力得分较高者。</w:t>
            </w:r>
          </w:p>
          <w:p>
            <w:pPr>
              <w:autoSpaceDE w:val="0"/>
              <w:autoSpaceDN w:val="0"/>
              <w:adjustRightInd w:val="0"/>
              <w:spacing w:line="276" w:lineRule="auto"/>
              <w:ind w:firstLine="420" w:firstLineChars="200"/>
              <w:rPr>
                <w:rFonts w:asciiTheme="minorEastAsia" w:hAnsiTheme="minorEastAsia" w:eastAsiaTheme="minorEastAsia"/>
                <w:bCs/>
                <w:szCs w:val="21"/>
                <w:lang w:val="zh-CN"/>
              </w:rPr>
            </w:pPr>
            <w:r>
              <w:rPr>
                <w:rFonts w:asciiTheme="minorEastAsia" w:hAnsiTheme="minorEastAsia" w:eastAsiaTheme="minorEastAsia"/>
                <w:szCs w:val="21"/>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rPr>
        <w:tc>
          <w:tcPr>
            <w:tcW w:w="9487"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after="240" w:line="400" w:lineRule="exact"/>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需要补充的其他内容:</w:t>
            </w:r>
          </w:p>
          <w:p>
            <w:pPr>
              <w:autoSpaceDE w:val="0"/>
              <w:autoSpaceDN w:val="0"/>
              <w:adjustRightInd w:val="0"/>
              <w:spacing w:after="240" w:line="400" w:lineRule="exact"/>
              <w:ind w:firstLine="420" w:firstLineChars="200"/>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评标委员会对投标文件进行评审后，因有效投标不足3个使得投标明显缺乏竞争的，可以否决全部投标。未否决全部投标的，评标委员会应当在评标报告中阐明理由并推荐中标候选人。</w:t>
            </w:r>
          </w:p>
          <w:p>
            <w:pPr>
              <w:autoSpaceDE w:val="0"/>
              <w:autoSpaceDN w:val="0"/>
              <w:adjustRightInd w:val="0"/>
              <w:spacing w:after="240" w:line="400" w:lineRule="exact"/>
              <w:rPr>
                <w:rFonts w:asciiTheme="minorEastAsia" w:hAnsiTheme="minorEastAsia" w:eastAsiaTheme="minorEastAsia"/>
                <w:bCs/>
                <w:szCs w:val="21"/>
                <w:lang w:val="zh-CN"/>
              </w:rPr>
            </w:pPr>
            <w:r>
              <w:rPr>
                <w:rFonts w:hint="eastAsia" w:asciiTheme="minorEastAsia" w:hAnsiTheme="minorEastAsia" w:eastAsiaTheme="minorEastAsia"/>
                <w:bCs/>
                <w:szCs w:val="21"/>
                <w:lang w:val="zh-CN"/>
              </w:rPr>
              <w:t xml:space="preserve">   投标文件按照招标文件规定采用双信封形式密封的，通过第一信封商务和技术文件评审的投标人在3个以上的，招标人应当按照规定的程序进行第二个信封报价文件开标:在对报价文件进行评审后，有效投标不足3个的，评标委员会应当按照本条第一款规定执行。</w:t>
            </w:r>
          </w:p>
        </w:tc>
      </w:tr>
    </w:tbl>
    <w:p>
      <w:pPr>
        <w:rPr>
          <w:rFonts w:asciiTheme="minorEastAsia" w:hAnsiTheme="minorEastAsia" w:eastAsiaTheme="minorEastAsia"/>
        </w:rPr>
      </w:pPr>
    </w:p>
    <w:p>
      <w:pPr>
        <w:pStyle w:val="18"/>
        <w:tabs>
          <w:tab w:val="left" w:pos="426"/>
        </w:tabs>
        <w:spacing w:line="420" w:lineRule="exact"/>
        <w:jc w:val="left"/>
        <w:outlineLvl w:val="2"/>
        <w:rPr>
          <w:rFonts w:asciiTheme="minorEastAsia" w:hAnsiTheme="minorEastAsia" w:eastAsiaTheme="minorEastAsia"/>
          <w:b w:val="0"/>
        </w:rPr>
      </w:pPr>
      <w:r>
        <w:rPr>
          <w:rFonts w:asciiTheme="minorEastAsia" w:hAnsiTheme="minorEastAsia" w:eastAsiaTheme="minorEastAsia"/>
          <w:b w:val="0"/>
        </w:rPr>
        <w:t>6.</w:t>
      </w:r>
      <w:r>
        <w:rPr>
          <w:rFonts w:hint="eastAsia" w:asciiTheme="minorEastAsia" w:hAnsiTheme="minorEastAsia" w:eastAsiaTheme="minorEastAsia"/>
          <w:b w:val="0"/>
        </w:rPr>
        <w:t>公开时间</w:t>
      </w:r>
    </w:p>
    <w:p>
      <w:pPr>
        <w:adjustRightInd w:val="0"/>
        <w:snapToGrid w:val="0"/>
        <w:rPr>
          <w:rFonts w:asciiTheme="minorEastAsia" w:hAnsiTheme="minorEastAsia" w:eastAsiaTheme="minorEastAsia"/>
        </w:rPr>
      </w:pPr>
      <w:r>
        <w:rPr>
          <w:rFonts w:hint="eastAsia" w:asciiTheme="minorEastAsia" w:hAnsiTheme="minorEastAsia" w:eastAsiaTheme="minorEastAsia"/>
          <w:sz w:val="24"/>
        </w:rPr>
        <w:t>本次招标文件关键内容信息公开时间至</w:t>
      </w:r>
      <w:r>
        <w:rPr>
          <w:rFonts w:asciiTheme="minorEastAsia" w:hAnsiTheme="minorEastAsia" w:eastAsiaTheme="minorEastAsia"/>
          <w:sz w:val="24"/>
        </w:rPr>
        <w:t>20</w:t>
      </w:r>
      <w:r>
        <w:rPr>
          <w:rFonts w:hint="eastAsia" w:asciiTheme="minorEastAsia" w:hAnsiTheme="minorEastAsia" w:eastAsiaTheme="minorEastAsia"/>
          <w:sz w:val="24"/>
        </w:rPr>
        <w:t>21年0</w:t>
      </w:r>
      <w:r>
        <w:rPr>
          <w:rFonts w:asciiTheme="minorEastAsia" w:hAnsiTheme="minorEastAsia" w:eastAsiaTheme="minorEastAsia"/>
          <w:sz w:val="24"/>
        </w:rPr>
        <w:t>5</w:t>
      </w:r>
      <w:r>
        <w:rPr>
          <w:rFonts w:hint="eastAsia" w:asciiTheme="minorEastAsia" w:hAnsiTheme="minorEastAsia" w:eastAsiaTheme="minorEastAsia"/>
          <w:sz w:val="24"/>
        </w:rPr>
        <w:t>月</w:t>
      </w:r>
      <w:r>
        <w:rPr>
          <w:rFonts w:asciiTheme="minorEastAsia" w:hAnsiTheme="minorEastAsia" w:eastAsiaTheme="minorEastAsia"/>
          <w:sz w:val="24"/>
        </w:rPr>
        <w:t>10</w:t>
      </w:r>
      <w:r>
        <w:rPr>
          <w:rFonts w:hint="eastAsia" w:asciiTheme="minorEastAsia" w:hAnsiTheme="minorEastAsia" w:eastAsiaTheme="minorEastAsia"/>
          <w:sz w:val="24"/>
        </w:rPr>
        <w:t>日</w:t>
      </w:r>
      <w:r>
        <w:rPr>
          <w:rFonts w:asciiTheme="minorEastAsia" w:hAnsiTheme="minorEastAsia" w:eastAsiaTheme="minorEastAsia"/>
          <w:sz w:val="24"/>
        </w:rPr>
        <w:t>24</w:t>
      </w:r>
      <w:r>
        <w:rPr>
          <w:rFonts w:hint="eastAsia" w:asciiTheme="minorEastAsia" w:hAnsiTheme="minorEastAsia" w:eastAsiaTheme="minorEastAsia"/>
          <w:sz w:val="24"/>
        </w:rPr>
        <w:t>时</w:t>
      </w:r>
      <w:r>
        <w:rPr>
          <w:rFonts w:asciiTheme="minorEastAsia" w:hAnsiTheme="minorEastAsia" w:eastAsiaTheme="minorEastAsia"/>
          <w:sz w:val="24"/>
        </w:rPr>
        <w:t>00</w:t>
      </w:r>
      <w:r>
        <w:rPr>
          <w:rFonts w:hint="eastAsia" w:asciiTheme="minorEastAsia" w:hAnsiTheme="minorEastAsia" w:eastAsiaTheme="minorEastAsia"/>
          <w:sz w:val="24"/>
        </w:rPr>
        <w:t>分结束。</w:t>
      </w:r>
      <w:bookmarkStart w:id="22" w:name="_Toc257655333"/>
      <w:bookmarkStart w:id="23" w:name="_Toc361838108"/>
      <w:bookmarkStart w:id="24" w:name="_Toc444693693"/>
      <w:bookmarkStart w:id="25" w:name="_Toc356741794"/>
    </w:p>
    <w:p>
      <w:pPr>
        <w:pStyle w:val="18"/>
        <w:tabs>
          <w:tab w:val="left" w:pos="426"/>
        </w:tabs>
        <w:spacing w:line="360" w:lineRule="exact"/>
        <w:jc w:val="left"/>
        <w:outlineLvl w:val="2"/>
        <w:rPr>
          <w:rFonts w:asciiTheme="minorEastAsia" w:hAnsiTheme="minorEastAsia" w:eastAsiaTheme="minorEastAsia"/>
          <w:sz w:val="24"/>
          <w:szCs w:val="24"/>
        </w:rPr>
      </w:pPr>
      <w:r>
        <w:rPr>
          <w:rFonts w:asciiTheme="minorEastAsia" w:hAnsiTheme="minorEastAsia" w:eastAsiaTheme="minorEastAsia"/>
        </w:rPr>
        <w:t>7.</w:t>
      </w:r>
      <w:bookmarkEnd w:id="22"/>
      <w:bookmarkEnd w:id="23"/>
      <w:bookmarkEnd w:id="24"/>
      <w:bookmarkEnd w:id="25"/>
      <w:bookmarkStart w:id="26" w:name="_Toc444517394"/>
      <w:bookmarkStart w:id="27" w:name="_Toc460960729"/>
      <w:bookmarkStart w:id="28" w:name="_Toc458772805"/>
      <w:r>
        <w:rPr>
          <w:rFonts w:hint="eastAsia" w:asciiTheme="minorEastAsia" w:hAnsiTheme="minorEastAsia" w:eastAsiaTheme="minorEastAsia"/>
          <w:b w:val="0"/>
        </w:rPr>
        <w:t>联系方式</w:t>
      </w:r>
      <w:bookmarkEnd w:id="26"/>
      <w:bookmarkEnd w:id="27"/>
      <w:bookmarkEnd w:id="28"/>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招标人：白城市洮北区公路建设办公室</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地  址：白城市明仁北街6号</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邮  编：137000                                                                        </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联系人：狄先生</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电  话： 0436-5891009</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邮  箱:724718012@qq.com</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招标代理机构：吉林诚仪工程咨询有限公司</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地址：白城市胜利西路269号</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联系人：杨乐、贾可心  </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电话：0436-3511790</w:t>
      </w:r>
    </w:p>
    <w:p>
      <w:pPr>
        <w:spacing w:line="44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传真：0436-3511790</w:t>
      </w: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6"/>
      </w:pPr>
      <w:r>
        <w:rPr>
          <w:rStyle w:val="12"/>
        </w:rPr>
        <w:footnoteRef/>
      </w:r>
      <w:r>
        <w:rPr>
          <w:rFonts w:hint="eastAsia" w:ascii="黑体" w:hAnsi="黑体" w:eastAsia="黑体"/>
        </w:rPr>
        <w:t>投标人经审计的</w:t>
      </w:r>
      <w:r>
        <w:rPr>
          <w:rFonts w:hint="eastAsia" w:ascii="黑体" w:hAnsi="黑体" w:eastAsia="黑体"/>
          <w:b/>
        </w:rPr>
        <w:t>2019年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6"/>
        <w:ind w:left="90" w:hanging="90"/>
      </w:pPr>
      <w:r>
        <w:rPr>
          <w:rStyle w:val="12"/>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2">
    <w:p>
      <w:pPr>
        <w:pStyle w:val="6"/>
        <w:ind w:left="90" w:hanging="90"/>
      </w:pPr>
      <w:r>
        <w:rPr>
          <w:rStyle w:val="12"/>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 w:id="3">
    <w:p>
      <w:pPr>
        <w:pStyle w:val="22"/>
        <w:shd w:val="clear" w:color="auto" w:fill="auto"/>
        <w:spacing w:before="0" w:line="319" w:lineRule="exact"/>
        <w:ind w:left="300"/>
        <w:jc w:val="both"/>
        <w:rPr>
          <w:highlight w:val="cyan"/>
        </w:rPr>
      </w:pPr>
      <w:r>
        <w:rPr>
          <w:rStyle w:val="12"/>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6"/>
        <w:jc w:val="both"/>
        <w:rPr>
          <w:rFonts w:ascii="宋体" w:hAnsi="宋体"/>
          <w:lang w:eastAsia="zh-TW"/>
        </w:rPr>
      </w:pPr>
    </w:p>
  </w:footnote>
  <w:footnote w:id="4">
    <w:p>
      <w:pPr>
        <w:pStyle w:val="6"/>
      </w:pPr>
      <w:r>
        <w:rPr>
          <w:rStyle w:val="12"/>
        </w:rPr>
        <w:footnoteRef/>
      </w:r>
      <w:r>
        <w:rPr>
          <w:rFonts w:hint="eastAsia"/>
        </w:rPr>
        <w:t xml:space="preserve">a.投标人信用评价等级：指投标人吉林省信用评价等级或投标人全国信用评价等级。 </w:t>
      </w:r>
    </w:p>
    <w:p>
      <w:pPr>
        <w:pStyle w:val="6"/>
      </w:pPr>
      <w:r>
        <w:rPr>
          <w:rFonts w:hint="eastAsia"/>
        </w:rPr>
        <w:t xml:space="preserve">b、投标人吉林省信用评价等级：指投标人在吉林省交通运输厅发布的 “关于发布2019年度公路设计、施工企业吉林省省级综合评价结果的公告”中的2019年的信用等级；投标人全国信用评价等级：指投标人在“全国公路建设市场信用信息管理系统”中“全国公路从业单位信用评价结果”中“2019年施工单位”选项中的信用等级。 </w:t>
      </w:r>
    </w:p>
    <w:p>
      <w:pPr>
        <w:pStyle w:val="6"/>
      </w:pPr>
      <w:r>
        <w:rPr>
          <w:rFonts w:hint="eastAsia"/>
        </w:rPr>
        <w:t xml:space="preserve">c.投标人吉林省信用评价等级和投标人全国信用评价等级二者均有时，以两种信用评价等级高的为准。 </w:t>
      </w:r>
    </w:p>
    <w:p>
      <w:pPr>
        <w:pStyle w:val="6"/>
      </w:pPr>
      <w:r>
        <w:rPr>
          <w:rFonts w:hint="eastAsia"/>
        </w:rPr>
        <w:t>d.无评价指投标人吉林省信用评价等级和投标人全国信用评价等级二者均没有的情况。</w:t>
      </w:r>
    </w:p>
    <w:p>
      <w:pPr>
        <w:pStyle w:val="6"/>
      </w:pPr>
      <w:r>
        <w:rPr>
          <w:rFonts w:hint="eastAsia"/>
        </w:rPr>
        <w:t>e.</w:t>
      </w:r>
      <w:r>
        <w:rPr>
          <w:rFonts w:hint="eastAsia"/>
          <w:szCs w:val="21"/>
        </w:rPr>
        <w:t>无失信行为的，投标人的信誉评分按照A级确定；有失信行为的，投标人的信誉评分按照D级确定。</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F"/>
    <w:multiLevelType w:val="multilevel"/>
    <w:tmpl w:val="0000001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13"/>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0"/>
    <w:footnote w:id="11"/>
  </w:foot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2869"/>
    <w:rsid w:val="000F3A50"/>
    <w:rsid w:val="0010332F"/>
    <w:rsid w:val="0011017C"/>
    <w:rsid w:val="001146AD"/>
    <w:rsid w:val="00115036"/>
    <w:rsid w:val="00117E18"/>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4F09F1"/>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4442E"/>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8F016C"/>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C56472"/>
    <w:rsid w:val="0BDE2351"/>
    <w:rsid w:val="0DEC388F"/>
    <w:rsid w:val="0E3D7B4A"/>
    <w:rsid w:val="0F185C18"/>
    <w:rsid w:val="0FCE5CA8"/>
    <w:rsid w:val="131519E5"/>
    <w:rsid w:val="17D70C12"/>
    <w:rsid w:val="1AA9769F"/>
    <w:rsid w:val="1B8E2031"/>
    <w:rsid w:val="1D5C41BA"/>
    <w:rsid w:val="1EDC7E88"/>
    <w:rsid w:val="232F2605"/>
    <w:rsid w:val="25574C74"/>
    <w:rsid w:val="2C066C0F"/>
    <w:rsid w:val="2C4D01E1"/>
    <w:rsid w:val="2D6F3433"/>
    <w:rsid w:val="2E4866BB"/>
    <w:rsid w:val="2ED30FFD"/>
    <w:rsid w:val="31CB6449"/>
    <w:rsid w:val="320D3AD1"/>
    <w:rsid w:val="33A96B4C"/>
    <w:rsid w:val="34FA0950"/>
    <w:rsid w:val="37417818"/>
    <w:rsid w:val="377C1900"/>
    <w:rsid w:val="3E30071D"/>
    <w:rsid w:val="3E4467E0"/>
    <w:rsid w:val="41256B04"/>
    <w:rsid w:val="42EC7BB6"/>
    <w:rsid w:val="46B860DA"/>
    <w:rsid w:val="4779218A"/>
    <w:rsid w:val="4CA53043"/>
    <w:rsid w:val="4D4242A1"/>
    <w:rsid w:val="4D7839F9"/>
    <w:rsid w:val="4ED332CA"/>
    <w:rsid w:val="52FA7E5C"/>
    <w:rsid w:val="533258B8"/>
    <w:rsid w:val="53AD4232"/>
    <w:rsid w:val="556C0D0B"/>
    <w:rsid w:val="595F5990"/>
    <w:rsid w:val="5A1801EE"/>
    <w:rsid w:val="5DB24571"/>
    <w:rsid w:val="5ED816D9"/>
    <w:rsid w:val="618D4E00"/>
    <w:rsid w:val="62C57338"/>
    <w:rsid w:val="638634BC"/>
    <w:rsid w:val="64362A7F"/>
    <w:rsid w:val="64D62DD1"/>
    <w:rsid w:val="652C06A2"/>
    <w:rsid w:val="6758648D"/>
    <w:rsid w:val="680D16C7"/>
    <w:rsid w:val="68CB4833"/>
    <w:rsid w:val="69B80C17"/>
    <w:rsid w:val="6A1D7656"/>
    <w:rsid w:val="6B8C3499"/>
    <w:rsid w:val="6D2736F8"/>
    <w:rsid w:val="6D2D1550"/>
    <w:rsid w:val="700F492C"/>
    <w:rsid w:val="71614D87"/>
    <w:rsid w:val="71F17EEC"/>
    <w:rsid w:val="7536075E"/>
    <w:rsid w:val="77097B14"/>
    <w:rsid w:val="7B2C1B85"/>
    <w:rsid w:val="7C4C0A2F"/>
    <w:rsid w:val="7CB913BA"/>
    <w:rsid w:val="7D8C593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3"/>
    <w:basedOn w:val="1"/>
    <w:next w:val="1"/>
    <w:link w:val="14"/>
    <w:qFormat/>
    <w:uiPriority w:val="99"/>
    <w:pPr>
      <w:keepNext/>
      <w:keepLines/>
      <w:spacing w:before="260" w:after="260" w:line="416" w:lineRule="auto"/>
      <w:outlineLvl w:val="2"/>
    </w:pPr>
    <w:rPr>
      <w:b/>
      <w:bCs/>
      <w:kern w:val="0"/>
      <w:sz w:val="32"/>
      <w:szCs w:val="32"/>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itle"/>
    <w:basedOn w:val="1"/>
    <w:next w:val="1"/>
    <w:qFormat/>
    <w:locked/>
    <w:uiPriority w:val="99"/>
    <w:pPr>
      <w:widowControl/>
      <w:spacing w:before="240" w:after="60"/>
      <w:jc w:val="center"/>
      <w:outlineLvl w:val="0"/>
    </w:pPr>
    <w:rPr>
      <w:rFonts w:ascii="Arial" w:hAnsi="Arial"/>
      <w:b/>
      <w:bCs/>
      <w:kern w:val="0"/>
      <w:sz w:val="44"/>
      <w:szCs w:val="32"/>
    </w:rPr>
  </w:style>
  <w:style w:type="paragraph" w:styleId="4">
    <w:name w:val="footer"/>
    <w:basedOn w:val="1"/>
    <w:link w:val="16"/>
    <w:qFormat/>
    <w:uiPriority w:val="99"/>
    <w:pPr>
      <w:tabs>
        <w:tab w:val="center" w:pos="4153"/>
        <w:tab w:val="right" w:pos="8306"/>
      </w:tabs>
      <w:snapToGrid w:val="0"/>
      <w:jc w:val="left"/>
    </w:pPr>
    <w:rPr>
      <w:rFonts w:ascii="Times New Roman" w:hAnsi="Times New Roman"/>
      <w:sz w:val="18"/>
      <w:szCs w:val="18"/>
    </w:rPr>
  </w:style>
  <w:style w:type="paragraph" w:styleId="5">
    <w:name w:val="header"/>
    <w:basedOn w:val="1"/>
    <w:link w:val="15"/>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6">
    <w:name w:val="footnote text"/>
    <w:basedOn w:val="1"/>
    <w:link w:val="19"/>
    <w:qFormat/>
    <w:uiPriority w:val="0"/>
    <w:pPr>
      <w:snapToGrid w:val="0"/>
      <w:jc w:val="left"/>
    </w:pPr>
    <w:rPr>
      <w:kern w:val="0"/>
      <w:sz w:val="18"/>
      <w:szCs w:val="18"/>
    </w:rPr>
  </w:style>
  <w:style w:type="paragraph" w:styleId="7">
    <w:name w:val="Body Text Indent 3"/>
    <w:basedOn w:val="1"/>
    <w:link w:val="17"/>
    <w:qFormat/>
    <w:uiPriority w:val="99"/>
    <w:pPr>
      <w:spacing w:line="420" w:lineRule="exact"/>
      <w:ind w:firstLine="420" w:firstLineChars="200"/>
    </w:pPr>
    <w:rPr>
      <w:rFonts w:ascii="Times New Roman" w:hAnsi="Times New Roman"/>
      <w:szCs w:val="24"/>
    </w:rPr>
  </w:style>
  <w:style w:type="paragraph" w:styleId="8">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otnote reference"/>
    <w:basedOn w:val="11"/>
    <w:qFormat/>
    <w:uiPriority w:val="0"/>
    <w:rPr>
      <w:rFonts w:cs="Times New Roman"/>
      <w:vertAlign w:val="superscript"/>
    </w:rPr>
  </w:style>
  <w:style w:type="paragraph" w:customStyle="1" w:styleId="13">
    <w:name w:val="首行缩进"/>
    <w:basedOn w:val="1"/>
    <w:qFormat/>
    <w:uiPriority w:val="0"/>
    <w:pPr>
      <w:widowControl/>
      <w:numPr>
        <w:ilvl w:val="6"/>
        <w:numId w:val="1"/>
      </w:numPr>
      <w:tabs>
        <w:tab w:val="left" w:pos="822"/>
      </w:tabs>
      <w:snapToGrid w:val="0"/>
      <w:spacing w:line="300" w:lineRule="atLeast"/>
    </w:pPr>
    <w:rPr>
      <w:rFonts w:ascii="Arial" w:hAnsi="Arial"/>
      <w:szCs w:val="20"/>
    </w:rPr>
  </w:style>
  <w:style w:type="character" w:customStyle="1" w:styleId="14">
    <w:name w:val="标题 3 字符"/>
    <w:basedOn w:val="11"/>
    <w:link w:val="3"/>
    <w:qFormat/>
    <w:locked/>
    <w:uiPriority w:val="99"/>
    <w:rPr>
      <w:rFonts w:ascii="Calibri" w:hAnsi="Calibri" w:cs="Times New Roman"/>
      <w:b/>
      <w:bCs/>
      <w:sz w:val="32"/>
      <w:szCs w:val="32"/>
    </w:rPr>
  </w:style>
  <w:style w:type="character" w:customStyle="1" w:styleId="15">
    <w:name w:val="页眉 字符"/>
    <w:basedOn w:val="11"/>
    <w:link w:val="5"/>
    <w:qFormat/>
    <w:locked/>
    <w:uiPriority w:val="99"/>
    <w:rPr>
      <w:rFonts w:cs="Times New Roman"/>
      <w:kern w:val="2"/>
      <w:sz w:val="18"/>
      <w:szCs w:val="18"/>
    </w:rPr>
  </w:style>
  <w:style w:type="character" w:customStyle="1" w:styleId="16">
    <w:name w:val="页脚 字符"/>
    <w:basedOn w:val="11"/>
    <w:link w:val="4"/>
    <w:qFormat/>
    <w:locked/>
    <w:uiPriority w:val="99"/>
    <w:rPr>
      <w:rFonts w:cs="Times New Roman"/>
      <w:kern w:val="2"/>
      <w:sz w:val="18"/>
      <w:szCs w:val="18"/>
    </w:rPr>
  </w:style>
  <w:style w:type="character" w:customStyle="1" w:styleId="17">
    <w:name w:val="正文文本缩进 3 字符"/>
    <w:basedOn w:val="11"/>
    <w:link w:val="7"/>
    <w:qFormat/>
    <w:locked/>
    <w:uiPriority w:val="99"/>
    <w:rPr>
      <w:rFonts w:cs="Times New Roman"/>
      <w:kern w:val="2"/>
      <w:sz w:val="24"/>
      <w:szCs w:val="24"/>
    </w:rPr>
  </w:style>
  <w:style w:type="paragraph" w:customStyle="1" w:styleId="18">
    <w:name w:val="样式3"/>
    <w:basedOn w:val="1"/>
    <w:qFormat/>
    <w:uiPriority w:val="99"/>
    <w:pPr>
      <w:keepNext/>
      <w:keepLines/>
      <w:spacing w:line="400" w:lineRule="exact"/>
      <w:outlineLvl w:val="0"/>
    </w:pPr>
    <w:rPr>
      <w:rFonts w:ascii="Times New Roman" w:hAnsi="Times New Roman"/>
      <w:b/>
      <w:bCs/>
      <w:kern w:val="44"/>
      <w:sz w:val="28"/>
      <w:szCs w:val="44"/>
    </w:rPr>
  </w:style>
  <w:style w:type="character" w:customStyle="1" w:styleId="19">
    <w:name w:val="脚注文本 字符"/>
    <w:basedOn w:val="11"/>
    <w:link w:val="6"/>
    <w:qFormat/>
    <w:locked/>
    <w:uiPriority w:val="0"/>
    <w:rPr>
      <w:rFonts w:ascii="Calibri" w:hAnsi="Calibri" w:cs="Times New Roman"/>
      <w:sz w:val="18"/>
      <w:szCs w:val="18"/>
    </w:rPr>
  </w:style>
  <w:style w:type="paragraph" w:styleId="20">
    <w:name w:val="No Spacing"/>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正文文本 (14)"/>
    <w:basedOn w:val="1"/>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Pages>
  <Words>1139</Words>
  <Characters>6498</Characters>
  <Lines>54</Lines>
  <Paragraphs>15</Paragraphs>
  <TotalTime>7</TotalTime>
  <ScaleCrop>false</ScaleCrop>
  <LinksUpToDate>false</LinksUpToDate>
  <CharactersWithSpaces>7622</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2017-02-06T08:34:00Z</dcterms:created>
  <dc:creator>think</dc:creator>
  <cp:lastModifiedBy>Administrator</cp:lastModifiedBy>
  <cp:lastPrinted>2019-04-19T02:07:00Z</cp:lastPrinted>
  <dcterms:modified xsi:type="dcterms:W3CDTF">2021-04-29T08:15:13Z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55695B0CC29F41E4AD9565F2A70A53CA</vt:lpwstr>
  </property>
</Properties>
</file>