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32"/>
          <w:lang w:eastAsia="zh-CN"/>
        </w:rPr>
      </w:pPr>
      <w:r>
        <w:rPr>
          <w:rFonts w:hint="eastAsia"/>
          <w:b/>
          <w:bCs/>
          <w:sz w:val="28"/>
          <w:szCs w:val="32"/>
          <w:lang w:eastAsia="zh-CN"/>
        </w:rPr>
        <w:t>洮北区2019年满斗桥危桥改造和农村公路安全生命防护工程</w:t>
      </w:r>
    </w:p>
    <w:p>
      <w:pPr>
        <w:jc w:val="center"/>
        <w:rPr>
          <w:rFonts w:hint="eastAsia"/>
          <w:lang w:eastAsia="zh-CN"/>
        </w:rPr>
      </w:pPr>
      <w:r>
        <w:rPr>
          <w:rFonts w:hint="eastAsia"/>
          <w:lang w:eastAsia="zh-CN"/>
        </w:rPr>
        <w:t>关键内容公示（公示期为</w:t>
      </w:r>
      <w:r>
        <w:rPr>
          <w:rFonts w:hint="eastAsia"/>
          <w:lang w:val="en-US" w:eastAsia="zh-CN"/>
        </w:rPr>
        <w:t>2019年4月22日至2019年4月29日</w:t>
      </w:r>
      <w:r>
        <w:rPr>
          <w:rFonts w:hint="eastAsia"/>
          <w:lang w:eastAsia="zh-CN"/>
        </w:rPr>
        <w:t>）</w:t>
      </w:r>
    </w:p>
    <w:p>
      <w:pPr>
        <w:keepNext w:val="0"/>
        <w:keepLines w:val="0"/>
        <w:pageBreakBefore w:val="0"/>
        <w:kinsoku/>
        <w:overflowPunct/>
        <w:topLinePunct w:val="0"/>
        <w:autoSpaceDE/>
        <w:autoSpaceDN/>
        <w:bidi w:val="0"/>
        <w:adjustRightInd/>
        <w:snapToGrid/>
        <w:spacing w:line="312" w:lineRule="auto"/>
        <w:ind w:left="0" w:leftChars="0" w:right="0" w:rightChars="0" w:firstLine="482" w:firstLineChars="200"/>
        <w:textAlignment w:val="auto"/>
        <w:outlineLvl w:val="9"/>
        <w:rPr>
          <w:rFonts w:ascii="宋体" w:hAnsi="宋体" w:eastAsia="宋体" w:cs="宋体"/>
          <w:szCs w:val="21"/>
        </w:rPr>
      </w:pPr>
      <w:r>
        <w:rPr>
          <w:rFonts w:hint="eastAsia" w:ascii="宋体" w:hAnsi="宋体" w:eastAsia="宋体" w:cs="宋体"/>
          <w:b/>
          <w:bCs/>
          <w:sz w:val="24"/>
          <w:szCs w:val="24"/>
        </w:rPr>
        <w:t>1.招标条件</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p>
    <w:p>
      <w:pPr>
        <w:keepNext w:val="0"/>
        <w:keepLines w:val="0"/>
        <w:pageBreakBefore w:val="0"/>
        <w:kinsoku/>
        <w:overflowPunct/>
        <w:topLinePunct w:val="0"/>
        <w:autoSpaceDE/>
        <w:autoSpaceDN/>
        <w:bidi w:val="0"/>
        <w:adjustRightInd/>
        <w:snapToGrid/>
        <w:spacing w:line="312" w:lineRule="auto"/>
        <w:ind w:left="0" w:leftChars="0" w:right="0" w:rightChars="0" w:firstLine="420" w:firstLineChars="200"/>
        <w:textAlignment w:val="auto"/>
        <w:outlineLvl w:val="9"/>
        <w:rPr>
          <w:rFonts w:ascii="宋体" w:hAnsi="宋体" w:eastAsia="宋体" w:cs="宋体"/>
          <w:szCs w:val="21"/>
        </w:rPr>
      </w:pPr>
      <w:r>
        <w:rPr>
          <w:rFonts w:hint="eastAsia" w:ascii="宋体" w:hAnsi="宋体" w:eastAsia="宋体" w:cs="宋体"/>
          <w:szCs w:val="21"/>
        </w:rPr>
        <w:t>本招标项目</w:t>
      </w:r>
      <w:r>
        <w:rPr>
          <w:rFonts w:hint="eastAsia" w:ascii="宋体" w:hAnsi="宋体" w:eastAsia="宋体" w:cs="宋体"/>
          <w:szCs w:val="21"/>
          <w:u w:val="single"/>
        </w:rPr>
        <w:t>洮北区2019年满斗桥危桥改造和农村公路安全生命防护工程</w:t>
      </w:r>
      <w:r>
        <w:rPr>
          <w:rFonts w:hint="eastAsia" w:ascii="宋体" w:hAnsi="宋体" w:eastAsia="宋体" w:cs="宋体"/>
          <w:szCs w:val="21"/>
        </w:rPr>
        <w:t>已由</w:t>
      </w:r>
      <w:r>
        <w:rPr>
          <w:rFonts w:hint="eastAsia" w:ascii="宋体" w:hAnsi="宋体" w:cs="宋体"/>
          <w:kern w:val="0"/>
          <w:szCs w:val="21"/>
          <w:u w:val="none"/>
        </w:rPr>
        <w:t>白城市</w:t>
      </w:r>
      <w:r>
        <w:rPr>
          <w:rFonts w:hint="eastAsia" w:ascii="宋体" w:hAnsi="宋体" w:cs="宋体"/>
          <w:spacing w:val="12"/>
          <w:kern w:val="0"/>
          <w:szCs w:val="21"/>
          <w:u w:val="none"/>
        </w:rPr>
        <w:t>洮北区发展和改革局</w:t>
      </w:r>
      <w:r>
        <w:rPr>
          <w:rFonts w:hint="eastAsia" w:ascii="宋体" w:hAnsi="宋体" w:eastAsia="宋体" w:cs="宋体"/>
          <w:szCs w:val="21"/>
          <w:u w:val="none"/>
        </w:rPr>
        <w:t>以</w:t>
      </w:r>
      <w:r>
        <w:rPr>
          <w:rFonts w:hint="eastAsia" w:ascii="宋体" w:hAnsi="宋体" w:cs="宋体"/>
          <w:spacing w:val="12"/>
          <w:kern w:val="0"/>
          <w:szCs w:val="21"/>
          <w:u w:val="single"/>
        </w:rPr>
        <w:t>“白洮发改字[2018]</w:t>
      </w:r>
      <w:r>
        <w:rPr>
          <w:rFonts w:hint="eastAsia" w:ascii="宋体" w:hAnsi="宋体" w:cs="宋体"/>
          <w:spacing w:val="12"/>
          <w:kern w:val="0"/>
          <w:szCs w:val="21"/>
          <w:u w:val="single"/>
          <w:lang w:val="en-US" w:eastAsia="zh-CN"/>
        </w:rPr>
        <w:t>112</w:t>
      </w:r>
      <w:r>
        <w:rPr>
          <w:rFonts w:hint="eastAsia" w:ascii="宋体" w:hAnsi="宋体" w:cs="宋体"/>
          <w:spacing w:val="12"/>
          <w:kern w:val="0"/>
          <w:szCs w:val="21"/>
          <w:u w:val="single"/>
        </w:rPr>
        <w:t>号”</w:t>
      </w:r>
      <w:r>
        <w:rPr>
          <w:rFonts w:hint="eastAsia" w:ascii="宋体" w:hAnsi="宋体" w:eastAsia="宋体" w:cs="宋体"/>
          <w:szCs w:val="21"/>
        </w:rPr>
        <w:t>批准建设</w:t>
      </w:r>
      <w:r>
        <w:rPr>
          <w:rFonts w:hint="eastAsia" w:ascii="宋体" w:hAnsi="宋体" w:cs="宋体"/>
          <w:spacing w:val="12"/>
          <w:kern w:val="0"/>
          <w:szCs w:val="21"/>
        </w:rPr>
        <w:t>；</w:t>
      </w:r>
      <w:r>
        <w:rPr>
          <w:rFonts w:hint="eastAsia" w:ascii="宋体" w:hAnsi="宋体" w:cs="宋体"/>
          <w:spacing w:val="12"/>
          <w:kern w:val="0"/>
          <w:szCs w:val="21"/>
          <w:lang w:eastAsia="zh-CN"/>
        </w:rPr>
        <w:t>施工图设计已由白城市洮北区交通运输局以</w:t>
      </w:r>
      <w:r>
        <w:rPr>
          <w:rFonts w:hint="eastAsia" w:ascii="宋体" w:hAnsi="宋体" w:cs="宋体"/>
          <w:spacing w:val="12"/>
          <w:kern w:val="0"/>
          <w:szCs w:val="21"/>
          <w:u w:val="single"/>
          <w:lang w:eastAsia="zh-CN"/>
        </w:rPr>
        <w:t>“白洮交发</w:t>
      </w:r>
      <w:r>
        <w:rPr>
          <w:rFonts w:hint="eastAsia" w:ascii="宋体" w:hAnsi="宋体" w:cs="宋体"/>
          <w:spacing w:val="12"/>
          <w:kern w:val="0"/>
          <w:szCs w:val="21"/>
          <w:u w:val="single"/>
        </w:rPr>
        <w:t>[2018]</w:t>
      </w:r>
      <w:r>
        <w:rPr>
          <w:rFonts w:hint="eastAsia" w:ascii="宋体" w:hAnsi="宋体" w:cs="宋体"/>
          <w:spacing w:val="12"/>
          <w:kern w:val="0"/>
          <w:szCs w:val="21"/>
          <w:u w:val="single"/>
          <w:lang w:val="en-US" w:eastAsia="zh-CN"/>
        </w:rPr>
        <w:t>98</w:t>
      </w:r>
      <w:r>
        <w:rPr>
          <w:rFonts w:hint="eastAsia" w:ascii="宋体" w:hAnsi="宋体" w:cs="宋体"/>
          <w:spacing w:val="12"/>
          <w:kern w:val="0"/>
          <w:szCs w:val="21"/>
          <w:u w:val="single"/>
        </w:rPr>
        <w:t>号</w:t>
      </w:r>
      <w:r>
        <w:rPr>
          <w:rFonts w:hint="eastAsia" w:ascii="宋体" w:hAnsi="宋体" w:cs="宋体"/>
          <w:spacing w:val="12"/>
          <w:kern w:val="0"/>
          <w:szCs w:val="21"/>
          <w:u w:val="single"/>
          <w:lang w:eastAsia="zh-CN"/>
        </w:rPr>
        <w:t>”“白洮交发〔2019〕34号”</w:t>
      </w:r>
      <w:r>
        <w:rPr>
          <w:rFonts w:hint="eastAsia" w:ascii="宋体" w:hAnsi="宋体" w:cs="宋体"/>
          <w:color w:val="auto"/>
          <w:kern w:val="0"/>
          <w:szCs w:val="21"/>
        </w:rPr>
        <w:t>批复。</w:t>
      </w:r>
      <w:r>
        <w:rPr>
          <w:rFonts w:hint="eastAsia" w:ascii="宋体" w:hAnsi="宋体" w:eastAsia="宋体" w:cs="宋体"/>
          <w:szCs w:val="21"/>
        </w:rPr>
        <w:t>项目业主为</w:t>
      </w:r>
      <w:r>
        <w:rPr>
          <w:rFonts w:hint="eastAsia" w:ascii="宋体" w:hAnsi="宋体" w:eastAsia="宋体" w:cs="宋体"/>
          <w:szCs w:val="21"/>
          <w:u w:val="single"/>
        </w:rPr>
        <w:t xml:space="preserve"> 白城市洮北区公路建设办公室 </w:t>
      </w:r>
      <w:r>
        <w:rPr>
          <w:rFonts w:hint="eastAsia" w:ascii="宋体" w:hAnsi="宋体" w:eastAsia="宋体" w:cs="宋体"/>
          <w:szCs w:val="21"/>
        </w:rPr>
        <w:t>，建设资金来自</w:t>
      </w:r>
      <w:r>
        <w:rPr>
          <w:rFonts w:hint="eastAsia" w:ascii="宋体" w:hAnsi="宋体" w:eastAsia="宋体" w:cs="宋体"/>
          <w:szCs w:val="21"/>
          <w:u w:val="single"/>
        </w:rPr>
        <w:t>地方自筹</w:t>
      </w:r>
      <w:r>
        <w:rPr>
          <w:rFonts w:hint="eastAsia" w:ascii="宋体" w:hAnsi="宋体" w:eastAsia="宋体" w:cs="宋体"/>
          <w:szCs w:val="21"/>
          <w:u w:val="single"/>
          <w:lang w:eastAsia="zh-CN"/>
        </w:rPr>
        <w:t>和省补贴资金</w:t>
      </w:r>
      <w:r>
        <w:rPr>
          <w:rFonts w:hint="eastAsia" w:ascii="宋体" w:hAnsi="宋体" w:eastAsia="宋体" w:cs="宋体"/>
          <w:szCs w:val="21"/>
        </w:rPr>
        <w:t>，招标人为</w:t>
      </w:r>
      <w:r>
        <w:rPr>
          <w:rFonts w:hint="eastAsia" w:ascii="宋体" w:hAnsi="宋体" w:eastAsia="宋体" w:cs="宋体"/>
          <w:szCs w:val="21"/>
          <w:u w:val="single"/>
        </w:rPr>
        <w:t xml:space="preserve">白城市洮北区公路建设办公室 </w:t>
      </w:r>
      <w:r>
        <w:rPr>
          <w:rFonts w:hint="eastAsia" w:ascii="宋体" w:hAnsi="宋体" w:eastAsia="宋体" w:cs="宋体"/>
          <w:szCs w:val="21"/>
        </w:rPr>
        <w:t>。项目已具备招标条件，现对该项目的施工进行公开招标。</w:t>
      </w:r>
    </w:p>
    <w:p>
      <w:pPr>
        <w:keepNext w:val="0"/>
        <w:keepLines w:val="0"/>
        <w:pageBreakBefore w:val="0"/>
        <w:kinsoku/>
        <w:overflowPunct/>
        <w:topLinePunct w:val="0"/>
        <w:autoSpaceDE/>
        <w:autoSpaceDN/>
        <w:bidi w:val="0"/>
        <w:adjustRightInd/>
        <w:snapToGrid/>
        <w:spacing w:line="312" w:lineRule="auto"/>
        <w:ind w:left="0" w:leftChars="0" w:right="0" w:rightChars="0" w:firstLine="420" w:firstLineChars="200"/>
        <w:textAlignment w:val="auto"/>
        <w:outlineLvl w:val="9"/>
        <w:rPr>
          <w:rFonts w:ascii="宋体" w:hAnsi="宋体" w:eastAsia="宋体" w:cs="宋体"/>
          <w:szCs w:val="21"/>
        </w:rPr>
      </w:pPr>
      <w:r>
        <w:rPr>
          <w:rFonts w:hint="eastAsia" w:ascii="宋体" w:hAnsi="宋体" w:eastAsia="宋体" w:cs="宋体"/>
          <w:szCs w:val="21"/>
        </w:rPr>
        <w:t>2.项目概况与建设内容</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ab/>
      </w:r>
    </w:p>
    <w:p>
      <w:pPr>
        <w:pStyle w:val="9"/>
        <w:keepNext w:val="0"/>
        <w:keepLines w:val="0"/>
        <w:pageBreakBefore w:val="0"/>
        <w:kinsoku/>
        <w:wordWrap w:val="0"/>
        <w:overflowPunct/>
        <w:topLinePunct w:val="0"/>
        <w:autoSpaceDE/>
        <w:autoSpaceDN/>
        <w:bidi w:val="0"/>
        <w:adjustRightInd/>
        <w:snapToGrid/>
        <w:spacing w:before="0" w:beforeAutospacing="0" w:after="0" w:afterAutospacing="0" w:line="312" w:lineRule="auto"/>
        <w:ind w:left="0" w:leftChars="0" w:right="0" w:rightChars="0" w:firstLine="420" w:firstLineChars="200"/>
        <w:textAlignment w:val="auto"/>
        <w:outlineLvl w:val="9"/>
        <w:rPr>
          <w:rFonts w:eastAsia="宋体" w:cs="宋体"/>
          <w:sz w:val="21"/>
          <w:szCs w:val="21"/>
        </w:rPr>
      </w:pPr>
      <w:r>
        <w:rPr>
          <w:rFonts w:hint="eastAsia" w:eastAsia="宋体" w:cs="宋体"/>
          <w:sz w:val="21"/>
          <w:szCs w:val="21"/>
        </w:rPr>
        <w:t>2.1建设地点：白城市洮北区</w:t>
      </w:r>
      <w:r>
        <w:rPr>
          <w:rFonts w:hint="eastAsia" w:eastAsia="宋体" w:cs="宋体"/>
          <w:sz w:val="21"/>
          <w:szCs w:val="21"/>
          <w:lang w:eastAsia="zh-CN"/>
        </w:rPr>
        <w:t>境内</w:t>
      </w:r>
      <w:r>
        <w:rPr>
          <w:rFonts w:hint="eastAsia" w:eastAsia="宋体" w:cs="宋体"/>
          <w:sz w:val="21"/>
          <w:szCs w:val="21"/>
        </w:rPr>
        <w:t>。</w:t>
      </w:r>
    </w:p>
    <w:p>
      <w:pPr>
        <w:pStyle w:val="9"/>
        <w:keepNext w:val="0"/>
        <w:keepLines w:val="0"/>
        <w:pageBreakBefore w:val="0"/>
        <w:kinsoku/>
        <w:wordWrap w:val="0"/>
        <w:overflowPunct/>
        <w:topLinePunct w:val="0"/>
        <w:bidi w:val="0"/>
        <w:snapToGrid/>
        <w:spacing w:before="0" w:beforeAutospacing="0" w:after="0" w:afterAutospacing="0" w:line="312" w:lineRule="auto"/>
        <w:ind w:left="0" w:leftChars="0" w:firstLine="420" w:firstLineChars="200"/>
        <w:textAlignment w:val="auto"/>
        <w:rPr>
          <w:rFonts w:hint="eastAsia" w:eastAsia="宋体" w:cs="宋体"/>
          <w:sz w:val="21"/>
          <w:szCs w:val="21"/>
          <w:lang w:val="en-US" w:eastAsia="zh-CN"/>
        </w:rPr>
      </w:pPr>
      <w:r>
        <w:rPr>
          <w:rFonts w:hint="eastAsia" w:eastAsia="宋体" w:cs="宋体"/>
          <w:sz w:val="21"/>
          <w:szCs w:val="21"/>
        </w:rPr>
        <w:t>2.2建设规模及内容：改造危桥</w:t>
      </w:r>
      <w:r>
        <w:rPr>
          <w:rFonts w:hint="eastAsia" w:eastAsia="宋体" w:cs="宋体"/>
          <w:sz w:val="21"/>
          <w:szCs w:val="21"/>
          <w:lang w:val="en-US" w:eastAsia="zh-CN"/>
        </w:rPr>
        <w:t>1</w:t>
      </w:r>
      <w:r>
        <w:rPr>
          <w:rFonts w:hint="eastAsia" w:eastAsia="宋体" w:cs="宋体"/>
          <w:sz w:val="21"/>
          <w:szCs w:val="21"/>
        </w:rPr>
        <w:t>座，全部拆除重建。</w:t>
      </w:r>
      <w:r>
        <w:rPr>
          <w:rFonts w:hint="eastAsia" w:eastAsia="宋体" w:cs="宋体"/>
          <w:sz w:val="21"/>
          <w:szCs w:val="21"/>
          <w:lang w:eastAsia="zh-CN"/>
        </w:rPr>
        <w:t>完善</w:t>
      </w:r>
      <w:r>
        <w:rPr>
          <w:rFonts w:hint="eastAsia" w:eastAsia="宋体" w:cs="宋体"/>
          <w:sz w:val="21"/>
          <w:szCs w:val="21"/>
          <w:lang w:val="en-US" w:eastAsia="zh-CN"/>
        </w:rPr>
        <w:t>17条农村公路安全生命防护工程。</w:t>
      </w:r>
    </w:p>
    <w:p>
      <w:pPr>
        <w:pStyle w:val="9"/>
        <w:keepNext w:val="0"/>
        <w:keepLines w:val="0"/>
        <w:pageBreakBefore w:val="0"/>
        <w:kinsoku/>
        <w:wordWrap w:val="0"/>
        <w:overflowPunct/>
        <w:topLinePunct w:val="0"/>
        <w:bidi w:val="0"/>
        <w:snapToGrid/>
        <w:spacing w:before="0" w:beforeAutospacing="0" w:after="0" w:afterAutospacing="0" w:line="312" w:lineRule="auto"/>
        <w:ind w:left="0" w:leftChars="0" w:firstLine="420" w:firstLineChars="200"/>
        <w:textAlignment w:val="auto"/>
        <w:rPr>
          <w:rFonts w:hint="eastAsia" w:eastAsia="宋体" w:cs="宋体"/>
          <w:sz w:val="21"/>
          <w:szCs w:val="21"/>
          <w:lang w:val="en-US" w:eastAsia="zh-CN"/>
        </w:rPr>
      </w:pPr>
      <w:r>
        <w:rPr>
          <w:rFonts w:hint="eastAsia" w:eastAsia="宋体" w:cs="宋体"/>
          <w:sz w:val="21"/>
          <w:szCs w:val="21"/>
          <w:lang w:val="en-US" w:eastAsia="zh-CN"/>
        </w:rPr>
        <w:t>2.3本项目分为两个标段：</w:t>
      </w:r>
    </w:p>
    <w:tbl>
      <w:tblPr>
        <w:tblStyle w:val="11"/>
        <w:tblW w:w="8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2088"/>
        <w:gridCol w:w="5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7" w:type="dxa"/>
            <w:noWrap w:val="0"/>
            <w:vAlign w:val="center"/>
          </w:tcPr>
          <w:p>
            <w:pPr>
              <w:pStyle w:val="9"/>
              <w:keepNext w:val="0"/>
              <w:keepLines w:val="0"/>
              <w:pageBreakBefore w:val="0"/>
              <w:kinsoku/>
              <w:wordWrap w:val="0"/>
              <w:overflowPunct/>
              <w:topLinePunct w:val="0"/>
              <w:bidi w:val="0"/>
              <w:snapToGrid/>
              <w:spacing w:before="0" w:beforeAutospacing="0" w:after="0" w:afterAutospacing="0" w:line="312" w:lineRule="auto"/>
              <w:jc w:val="center"/>
              <w:textAlignment w:val="auto"/>
              <w:rPr>
                <w:rFonts w:hint="default" w:eastAsia="宋体" w:cs="宋体"/>
                <w:sz w:val="21"/>
                <w:szCs w:val="21"/>
                <w:vertAlign w:val="baseline"/>
                <w:lang w:val="en-US" w:eastAsia="zh-CN"/>
              </w:rPr>
            </w:pPr>
            <w:r>
              <w:rPr>
                <w:rFonts w:hint="eastAsia" w:eastAsia="宋体" w:cs="宋体"/>
                <w:sz w:val="21"/>
                <w:szCs w:val="21"/>
                <w:vertAlign w:val="baseline"/>
                <w:lang w:val="en-US" w:eastAsia="zh-CN"/>
              </w:rPr>
              <w:t>标段号</w:t>
            </w:r>
          </w:p>
        </w:tc>
        <w:tc>
          <w:tcPr>
            <w:tcW w:w="2088" w:type="dxa"/>
            <w:noWrap w:val="0"/>
            <w:vAlign w:val="center"/>
          </w:tcPr>
          <w:p>
            <w:pPr>
              <w:pStyle w:val="9"/>
              <w:keepNext w:val="0"/>
              <w:keepLines w:val="0"/>
              <w:pageBreakBefore w:val="0"/>
              <w:kinsoku/>
              <w:wordWrap w:val="0"/>
              <w:overflowPunct/>
              <w:topLinePunct w:val="0"/>
              <w:bidi w:val="0"/>
              <w:snapToGrid/>
              <w:spacing w:before="0" w:beforeAutospacing="0" w:after="0" w:afterAutospacing="0" w:line="312" w:lineRule="auto"/>
              <w:jc w:val="center"/>
              <w:textAlignment w:val="auto"/>
              <w:rPr>
                <w:rFonts w:hint="default" w:eastAsia="宋体" w:cs="宋体"/>
                <w:sz w:val="21"/>
                <w:szCs w:val="21"/>
                <w:vertAlign w:val="baseline"/>
                <w:lang w:val="en-US" w:eastAsia="zh-CN"/>
              </w:rPr>
            </w:pPr>
            <w:r>
              <w:rPr>
                <w:rFonts w:hint="eastAsia" w:eastAsia="宋体" w:cs="宋体"/>
                <w:sz w:val="21"/>
                <w:szCs w:val="21"/>
                <w:vertAlign w:val="baseline"/>
                <w:lang w:val="en-US" w:eastAsia="zh-CN"/>
              </w:rPr>
              <w:t>建设规模</w:t>
            </w:r>
          </w:p>
        </w:tc>
        <w:tc>
          <w:tcPr>
            <w:tcW w:w="5562" w:type="dxa"/>
            <w:noWrap w:val="0"/>
            <w:vAlign w:val="center"/>
          </w:tcPr>
          <w:p>
            <w:pPr>
              <w:pStyle w:val="9"/>
              <w:keepNext w:val="0"/>
              <w:keepLines w:val="0"/>
              <w:pageBreakBefore w:val="0"/>
              <w:kinsoku/>
              <w:wordWrap w:val="0"/>
              <w:overflowPunct/>
              <w:topLinePunct w:val="0"/>
              <w:bidi w:val="0"/>
              <w:snapToGrid/>
              <w:spacing w:before="0" w:beforeAutospacing="0" w:after="0" w:afterAutospacing="0" w:line="312" w:lineRule="auto"/>
              <w:jc w:val="center"/>
              <w:textAlignment w:val="auto"/>
              <w:rPr>
                <w:rFonts w:hint="default" w:eastAsia="宋体" w:cs="宋体"/>
                <w:sz w:val="21"/>
                <w:szCs w:val="21"/>
                <w:vertAlign w:val="baseline"/>
                <w:lang w:val="en-US" w:eastAsia="zh-CN"/>
              </w:rPr>
            </w:pPr>
            <w:r>
              <w:rPr>
                <w:rFonts w:hint="eastAsia" w:eastAsia="宋体" w:cs="宋体"/>
                <w:sz w:val="21"/>
                <w:szCs w:val="21"/>
                <w:vertAlign w:val="baseline"/>
                <w:lang w:val="en-US" w:eastAsia="zh-CN"/>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7" w:type="dxa"/>
            <w:noWrap w:val="0"/>
            <w:vAlign w:val="center"/>
          </w:tcPr>
          <w:p>
            <w:pPr>
              <w:pStyle w:val="9"/>
              <w:keepNext w:val="0"/>
              <w:keepLines w:val="0"/>
              <w:pageBreakBefore w:val="0"/>
              <w:kinsoku/>
              <w:wordWrap w:val="0"/>
              <w:overflowPunct/>
              <w:topLinePunct w:val="0"/>
              <w:bidi w:val="0"/>
              <w:snapToGrid/>
              <w:spacing w:before="0" w:beforeAutospacing="0" w:after="0" w:afterAutospacing="0" w:line="312" w:lineRule="auto"/>
              <w:jc w:val="center"/>
              <w:textAlignment w:val="auto"/>
              <w:rPr>
                <w:rFonts w:hint="default" w:eastAsia="宋体" w:cs="宋体"/>
                <w:sz w:val="21"/>
                <w:szCs w:val="21"/>
                <w:vertAlign w:val="baseline"/>
                <w:lang w:val="en-US" w:eastAsia="zh-CN"/>
              </w:rPr>
            </w:pPr>
            <w:r>
              <w:rPr>
                <w:rFonts w:hint="eastAsia" w:eastAsia="宋体" w:cs="宋体"/>
                <w:sz w:val="21"/>
                <w:szCs w:val="21"/>
                <w:vertAlign w:val="baseline"/>
                <w:lang w:val="en-US" w:eastAsia="zh-CN"/>
              </w:rPr>
              <w:t>01</w:t>
            </w:r>
          </w:p>
        </w:tc>
        <w:tc>
          <w:tcPr>
            <w:tcW w:w="2088" w:type="dxa"/>
            <w:noWrap w:val="0"/>
            <w:vAlign w:val="center"/>
          </w:tcPr>
          <w:p>
            <w:pPr>
              <w:pStyle w:val="9"/>
              <w:keepNext w:val="0"/>
              <w:keepLines w:val="0"/>
              <w:pageBreakBefore w:val="0"/>
              <w:kinsoku/>
              <w:wordWrap w:val="0"/>
              <w:overflowPunct/>
              <w:topLinePunct w:val="0"/>
              <w:bidi w:val="0"/>
              <w:snapToGrid/>
              <w:spacing w:before="0" w:beforeAutospacing="0" w:after="0" w:afterAutospacing="0" w:line="312" w:lineRule="auto"/>
              <w:jc w:val="center"/>
              <w:textAlignment w:val="auto"/>
              <w:rPr>
                <w:rFonts w:hint="default" w:eastAsia="宋体" w:cs="宋体"/>
                <w:sz w:val="21"/>
                <w:szCs w:val="21"/>
                <w:vertAlign w:val="baseline"/>
                <w:lang w:val="en-US" w:eastAsia="zh-CN"/>
              </w:rPr>
            </w:pPr>
            <w:r>
              <w:rPr>
                <w:rFonts w:hint="eastAsia" w:eastAsia="宋体" w:cs="宋体"/>
                <w:sz w:val="21"/>
                <w:szCs w:val="21"/>
                <w:lang w:val="en-US" w:eastAsia="zh-CN"/>
              </w:rPr>
              <w:t>改造危桥，拆除重建</w:t>
            </w:r>
          </w:p>
        </w:tc>
        <w:tc>
          <w:tcPr>
            <w:tcW w:w="5562" w:type="dxa"/>
            <w:noWrap w:val="0"/>
            <w:vAlign w:val="center"/>
          </w:tcPr>
          <w:p>
            <w:pPr>
              <w:pStyle w:val="9"/>
              <w:keepNext w:val="0"/>
              <w:keepLines w:val="0"/>
              <w:pageBreakBefore w:val="0"/>
              <w:kinsoku/>
              <w:wordWrap w:val="0"/>
              <w:overflowPunct/>
              <w:topLinePunct w:val="0"/>
              <w:bidi w:val="0"/>
              <w:snapToGrid/>
              <w:spacing w:before="0" w:beforeAutospacing="0" w:after="0" w:afterAutospacing="0" w:line="312" w:lineRule="auto"/>
              <w:jc w:val="center"/>
              <w:textAlignment w:val="auto"/>
              <w:rPr>
                <w:rFonts w:hint="default" w:eastAsia="宋体" w:cs="宋体"/>
                <w:sz w:val="21"/>
                <w:szCs w:val="21"/>
                <w:vertAlign w:val="baseline"/>
                <w:lang w:val="en-US" w:eastAsia="zh-CN"/>
              </w:rPr>
            </w:pPr>
            <w:r>
              <w:rPr>
                <w:rFonts w:hint="eastAsia" w:eastAsia="宋体" w:cs="宋体"/>
                <w:sz w:val="21"/>
                <w:szCs w:val="21"/>
                <w:lang w:val="en-US" w:eastAsia="zh-CN"/>
              </w:rPr>
              <w:t>原满斗桥为标准跨径2孔8米钢筋混凝土空心板梁，桥长16米，全宽12.5米，予以拆除。拆除新建标准跨径2孔13米预应力钢筋混凝土空心板梁，全长31.04米，全宽12米。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1" w:hRule="atLeast"/>
        </w:trPr>
        <w:tc>
          <w:tcPr>
            <w:tcW w:w="917" w:type="dxa"/>
            <w:noWrap w:val="0"/>
            <w:vAlign w:val="center"/>
          </w:tcPr>
          <w:p>
            <w:pPr>
              <w:pStyle w:val="9"/>
              <w:keepNext w:val="0"/>
              <w:keepLines w:val="0"/>
              <w:pageBreakBefore w:val="0"/>
              <w:kinsoku/>
              <w:wordWrap w:val="0"/>
              <w:overflowPunct/>
              <w:topLinePunct w:val="0"/>
              <w:bidi w:val="0"/>
              <w:snapToGrid/>
              <w:spacing w:before="0" w:beforeAutospacing="0" w:after="0" w:afterAutospacing="0" w:line="312" w:lineRule="auto"/>
              <w:jc w:val="center"/>
              <w:textAlignment w:val="auto"/>
              <w:rPr>
                <w:rFonts w:hint="default" w:eastAsia="宋体" w:cs="宋体"/>
                <w:sz w:val="21"/>
                <w:szCs w:val="21"/>
                <w:vertAlign w:val="baseline"/>
                <w:lang w:val="en-US" w:eastAsia="zh-CN"/>
              </w:rPr>
            </w:pPr>
            <w:r>
              <w:rPr>
                <w:rFonts w:hint="eastAsia" w:eastAsia="宋体" w:cs="宋体"/>
                <w:sz w:val="21"/>
                <w:szCs w:val="21"/>
                <w:vertAlign w:val="baseline"/>
                <w:lang w:val="en-US" w:eastAsia="zh-CN"/>
              </w:rPr>
              <w:t>02</w:t>
            </w:r>
          </w:p>
        </w:tc>
        <w:tc>
          <w:tcPr>
            <w:tcW w:w="2088" w:type="dxa"/>
            <w:noWrap w:val="0"/>
            <w:vAlign w:val="center"/>
          </w:tcPr>
          <w:p>
            <w:pPr>
              <w:pStyle w:val="9"/>
              <w:keepNext w:val="0"/>
              <w:keepLines w:val="0"/>
              <w:pageBreakBefore w:val="0"/>
              <w:kinsoku/>
              <w:wordWrap w:val="0"/>
              <w:overflowPunct/>
              <w:topLinePunct w:val="0"/>
              <w:bidi w:val="0"/>
              <w:snapToGrid/>
              <w:spacing w:before="0" w:beforeAutospacing="0" w:after="0" w:afterAutospacing="0" w:line="312" w:lineRule="auto"/>
              <w:jc w:val="center"/>
              <w:textAlignment w:val="auto"/>
              <w:rPr>
                <w:rFonts w:hint="default" w:eastAsia="宋体" w:cs="宋体"/>
                <w:sz w:val="21"/>
                <w:szCs w:val="21"/>
                <w:vertAlign w:val="baseline"/>
                <w:lang w:val="en-US" w:eastAsia="zh-CN"/>
              </w:rPr>
            </w:pPr>
            <w:r>
              <w:rPr>
                <w:rFonts w:hint="eastAsia" w:eastAsia="宋体" w:cs="宋体"/>
                <w:sz w:val="21"/>
                <w:szCs w:val="21"/>
                <w:lang w:val="en-US" w:eastAsia="zh-CN"/>
              </w:rPr>
              <w:t>完善17条农村公路安全生命防护工程</w:t>
            </w:r>
          </w:p>
        </w:tc>
        <w:tc>
          <w:tcPr>
            <w:tcW w:w="5562" w:type="dxa"/>
            <w:noWrap w:val="0"/>
            <w:vAlign w:val="center"/>
          </w:tcPr>
          <w:p>
            <w:pPr>
              <w:pStyle w:val="9"/>
              <w:keepNext w:val="0"/>
              <w:keepLines w:val="0"/>
              <w:pageBreakBefore w:val="0"/>
              <w:kinsoku/>
              <w:wordWrap w:val="0"/>
              <w:overflowPunct/>
              <w:topLinePunct w:val="0"/>
              <w:bidi w:val="0"/>
              <w:snapToGrid/>
              <w:spacing w:before="0" w:beforeAutospacing="0" w:after="0" w:afterAutospacing="0" w:line="312" w:lineRule="auto"/>
              <w:jc w:val="center"/>
              <w:textAlignment w:val="auto"/>
              <w:rPr>
                <w:rFonts w:hint="default" w:eastAsia="宋体" w:cs="宋体"/>
                <w:sz w:val="21"/>
                <w:szCs w:val="21"/>
                <w:vertAlign w:val="baseline"/>
                <w:lang w:val="en-US" w:eastAsia="zh-CN"/>
              </w:rPr>
            </w:pPr>
            <w:r>
              <w:rPr>
                <w:rFonts w:hint="eastAsia" w:eastAsia="宋体" w:cs="宋体"/>
                <w:sz w:val="21"/>
                <w:szCs w:val="21"/>
                <w:lang w:val="en-US" w:eastAsia="zh-CN"/>
              </w:rPr>
              <w:t>本项目17条农村公路安全生命防护工程，共计8.272公里。包括警示牌、标志牌、减速带等。</w:t>
            </w:r>
          </w:p>
        </w:tc>
      </w:tr>
    </w:tbl>
    <w:p>
      <w:pPr>
        <w:pStyle w:val="9"/>
        <w:keepNext w:val="0"/>
        <w:keepLines w:val="0"/>
        <w:pageBreakBefore w:val="0"/>
        <w:kinsoku/>
        <w:wordWrap w:val="0"/>
        <w:overflowPunct/>
        <w:topLinePunct w:val="0"/>
        <w:bidi w:val="0"/>
        <w:snapToGrid/>
        <w:spacing w:before="0" w:beforeAutospacing="0" w:after="0" w:afterAutospacing="0" w:line="312" w:lineRule="auto"/>
        <w:textAlignment w:val="auto"/>
        <w:rPr>
          <w:rFonts w:hint="default" w:eastAsia="宋体" w:cs="宋体"/>
          <w:sz w:val="21"/>
          <w:szCs w:val="21"/>
          <w:lang w:val="en-US" w:eastAsia="zh-CN"/>
        </w:rPr>
      </w:pPr>
    </w:p>
    <w:p>
      <w:pPr>
        <w:pStyle w:val="9"/>
        <w:keepNext w:val="0"/>
        <w:keepLines w:val="0"/>
        <w:pageBreakBefore w:val="0"/>
        <w:kinsoku/>
        <w:wordWrap w:val="0"/>
        <w:overflowPunct/>
        <w:topLinePunct w:val="0"/>
        <w:bidi w:val="0"/>
        <w:snapToGrid/>
        <w:spacing w:before="0" w:beforeAutospacing="0" w:after="0" w:afterAutospacing="0" w:line="312" w:lineRule="auto"/>
        <w:ind w:left="0" w:leftChars="0" w:firstLine="420" w:firstLineChars="200"/>
        <w:textAlignment w:val="auto"/>
        <w:rPr>
          <w:rFonts w:eastAsia="宋体" w:cs="宋体"/>
          <w:sz w:val="21"/>
          <w:szCs w:val="21"/>
        </w:rPr>
      </w:pPr>
      <w:r>
        <w:rPr>
          <w:rFonts w:hint="eastAsia" w:eastAsia="宋体" w:cs="宋体"/>
          <w:sz w:val="21"/>
          <w:szCs w:val="21"/>
        </w:rPr>
        <w:t>2.</w:t>
      </w:r>
      <w:r>
        <w:rPr>
          <w:rFonts w:hint="eastAsia" w:eastAsia="宋体" w:cs="宋体"/>
          <w:sz w:val="21"/>
          <w:szCs w:val="21"/>
          <w:lang w:val="en-US" w:eastAsia="zh-CN"/>
        </w:rPr>
        <w:t>4</w:t>
      </w:r>
      <w:r>
        <w:rPr>
          <w:rFonts w:hint="eastAsia" w:eastAsia="宋体" w:cs="宋体"/>
          <w:sz w:val="21"/>
          <w:szCs w:val="21"/>
        </w:rPr>
        <w:t>计划工期：</w:t>
      </w:r>
      <w:r>
        <w:rPr>
          <w:rFonts w:hint="eastAsia" w:eastAsia="宋体" w:cs="宋体"/>
          <w:color w:val="auto"/>
          <w:sz w:val="21"/>
          <w:szCs w:val="21"/>
        </w:rPr>
        <w:t>201</w:t>
      </w:r>
      <w:r>
        <w:rPr>
          <w:rFonts w:hint="eastAsia" w:eastAsia="宋体" w:cs="宋体"/>
          <w:color w:val="auto"/>
          <w:sz w:val="21"/>
          <w:szCs w:val="21"/>
          <w:lang w:val="en-US" w:eastAsia="zh-CN"/>
        </w:rPr>
        <w:t>9</w:t>
      </w:r>
      <w:r>
        <w:rPr>
          <w:rFonts w:hint="eastAsia" w:eastAsia="宋体" w:cs="宋体"/>
          <w:color w:val="auto"/>
          <w:sz w:val="21"/>
          <w:szCs w:val="21"/>
        </w:rPr>
        <w:t>年</w:t>
      </w:r>
      <w:r>
        <w:rPr>
          <w:rFonts w:hint="eastAsia" w:eastAsia="宋体" w:cs="宋体"/>
          <w:color w:val="auto"/>
          <w:sz w:val="21"/>
          <w:szCs w:val="21"/>
          <w:lang w:val="en-US" w:eastAsia="zh-CN"/>
        </w:rPr>
        <w:t>5</w:t>
      </w:r>
      <w:r>
        <w:rPr>
          <w:rFonts w:hint="eastAsia" w:eastAsia="宋体" w:cs="宋体"/>
          <w:color w:val="auto"/>
          <w:sz w:val="21"/>
          <w:szCs w:val="21"/>
        </w:rPr>
        <w:t>月</w:t>
      </w:r>
      <w:r>
        <w:rPr>
          <w:rFonts w:hint="eastAsia" w:eastAsia="宋体" w:cs="宋体"/>
          <w:color w:val="auto"/>
          <w:sz w:val="21"/>
          <w:szCs w:val="21"/>
          <w:lang w:val="en-US" w:eastAsia="zh-CN"/>
        </w:rPr>
        <w:t>24</w:t>
      </w:r>
      <w:r>
        <w:rPr>
          <w:rFonts w:hint="eastAsia" w:eastAsia="宋体" w:cs="宋体"/>
          <w:color w:val="auto"/>
          <w:sz w:val="21"/>
          <w:szCs w:val="21"/>
        </w:rPr>
        <w:t>日～2019年</w:t>
      </w:r>
      <w:r>
        <w:rPr>
          <w:rFonts w:hint="eastAsia" w:eastAsia="宋体" w:cs="宋体"/>
          <w:color w:val="auto"/>
          <w:sz w:val="21"/>
          <w:szCs w:val="21"/>
          <w:lang w:val="en-US" w:eastAsia="zh-CN"/>
        </w:rPr>
        <w:t>10</w:t>
      </w:r>
      <w:r>
        <w:rPr>
          <w:rFonts w:hint="eastAsia" w:eastAsia="宋体" w:cs="宋体"/>
          <w:color w:val="auto"/>
          <w:sz w:val="21"/>
          <w:szCs w:val="21"/>
        </w:rPr>
        <w:t>月</w:t>
      </w:r>
      <w:r>
        <w:rPr>
          <w:rFonts w:hint="eastAsia" w:eastAsia="宋体" w:cs="宋体"/>
          <w:color w:val="auto"/>
          <w:sz w:val="21"/>
          <w:szCs w:val="21"/>
          <w:lang w:val="en-US" w:eastAsia="zh-CN"/>
        </w:rPr>
        <w:t>30</w:t>
      </w:r>
      <w:r>
        <w:rPr>
          <w:rFonts w:hint="eastAsia" w:eastAsia="宋体" w:cs="宋体"/>
          <w:color w:val="auto"/>
          <w:sz w:val="21"/>
          <w:szCs w:val="21"/>
        </w:rPr>
        <w:t>日，</w:t>
      </w:r>
      <w:r>
        <w:rPr>
          <w:rFonts w:hint="eastAsia" w:eastAsia="宋体" w:cs="宋体"/>
          <w:color w:val="auto"/>
          <w:sz w:val="21"/>
          <w:szCs w:val="21"/>
          <w:lang w:val="en-US" w:eastAsia="zh-CN"/>
        </w:rPr>
        <w:t>159</w:t>
      </w:r>
      <w:r>
        <w:rPr>
          <w:rFonts w:hint="eastAsia" w:eastAsia="宋体" w:cs="宋体"/>
          <w:color w:val="auto"/>
          <w:sz w:val="21"/>
          <w:szCs w:val="21"/>
        </w:rPr>
        <w:t>日历天。</w:t>
      </w:r>
    </w:p>
    <w:p>
      <w:pPr>
        <w:keepNext w:val="0"/>
        <w:keepLines w:val="0"/>
        <w:pageBreakBefore w:val="0"/>
        <w:kinsoku/>
        <w:overflowPunct/>
        <w:topLinePunct w:val="0"/>
        <w:bidi w:val="0"/>
        <w:snapToGrid/>
        <w:spacing w:line="312" w:lineRule="auto"/>
        <w:ind w:left="0" w:leftChars="0" w:firstLine="482" w:firstLineChars="200"/>
        <w:textAlignment w:val="auto"/>
        <w:rPr>
          <w:rFonts w:ascii="宋体" w:hAnsi="宋体" w:eastAsia="宋体" w:cs="宋体"/>
          <w:szCs w:val="21"/>
        </w:rPr>
      </w:pPr>
      <w:r>
        <w:rPr>
          <w:rFonts w:hint="eastAsia" w:ascii="宋体" w:hAnsi="宋体" w:eastAsia="宋体" w:cs="宋体"/>
          <w:b/>
          <w:sz w:val="24"/>
          <w:szCs w:val="24"/>
        </w:rPr>
        <w:t>3. 投标人资格要求</w:t>
      </w:r>
    </w:p>
    <w:p>
      <w:pPr>
        <w:keepNext w:val="0"/>
        <w:keepLines w:val="0"/>
        <w:pageBreakBefore w:val="0"/>
        <w:widowControl/>
        <w:tabs>
          <w:tab w:val="left" w:pos="4720"/>
          <w:tab w:val="left" w:pos="6360"/>
        </w:tabs>
        <w:kinsoku/>
        <w:overflowPunct/>
        <w:topLinePunct w:val="0"/>
        <w:bidi w:val="0"/>
        <w:snapToGrid/>
        <w:spacing w:line="312" w:lineRule="auto"/>
        <w:ind w:left="0" w:leftChars="0" w:firstLine="420" w:firstLineChars="200"/>
        <w:textAlignment w:val="auto"/>
        <w:rPr>
          <w:rFonts w:hint="eastAsia" w:ascii="宋体" w:hAnsi="宋体" w:eastAsia="宋体" w:cs="宋体"/>
          <w:szCs w:val="21"/>
        </w:rPr>
      </w:pPr>
      <w:r>
        <w:rPr>
          <w:rFonts w:hint="eastAsia" w:ascii="宋体" w:hAnsi="宋体" w:eastAsia="宋体" w:cs="宋体"/>
          <w:szCs w:val="21"/>
        </w:rPr>
        <w:t>3.1 本次招标</w:t>
      </w:r>
      <w:r>
        <w:rPr>
          <w:rFonts w:hint="eastAsia" w:ascii="宋体" w:hAnsi="宋体" w:eastAsia="宋体" w:cs="宋体"/>
          <w:szCs w:val="21"/>
          <w:lang w:val="en-US" w:eastAsia="zh-CN"/>
        </w:rPr>
        <w:t>01标段</w:t>
      </w:r>
      <w:r>
        <w:rPr>
          <w:rFonts w:hint="eastAsia" w:ascii="宋体" w:hAnsi="宋体" w:eastAsia="宋体" w:cs="宋体"/>
          <w:szCs w:val="21"/>
        </w:rPr>
        <w:t>要求</w:t>
      </w:r>
      <w:r>
        <w:rPr>
          <w:rFonts w:hint="eastAsia" w:ascii="宋体" w:hAnsi="宋体" w:eastAsia="宋体" w:cs="宋体"/>
          <w:szCs w:val="21"/>
          <w:lang w:val="en-US" w:eastAsia="zh-CN"/>
        </w:rPr>
        <w:t>潜在投标人持有工商行政管理部门核发的</w:t>
      </w:r>
      <w:r>
        <w:rPr>
          <w:rFonts w:hint="eastAsia" w:ascii="宋体" w:hAnsi="宋体" w:eastAsia="宋体" w:cs="宋体"/>
          <w:szCs w:val="21"/>
          <w:u w:val="single"/>
          <w:lang w:val="en-US" w:eastAsia="zh-CN"/>
        </w:rPr>
        <w:t>企业法人营业执照</w:t>
      </w:r>
      <w:r>
        <w:rPr>
          <w:rFonts w:hint="eastAsia" w:ascii="宋体" w:hAnsi="宋体" w:eastAsia="宋体" w:cs="宋体"/>
          <w:szCs w:val="21"/>
          <w:lang w:val="en-US" w:eastAsia="zh-CN"/>
        </w:rPr>
        <w:t>，并依法取得</w:t>
      </w:r>
      <w:r>
        <w:rPr>
          <w:rFonts w:hint="eastAsia" w:ascii="宋体" w:hAnsi="宋体" w:eastAsia="宋体" w:cs="宋体"/>
          <w:szCs w:val="21"/>
          <w:u w:val="single"/>
          <w:lang w:val="en-US" w:eastAsia="zh-CN"/>
        </w:rPr>
        <w:t>安全生产许可证</w:t>
      </w:r>
      <w:r>
        <w:rPr>
          <w:rFonts w:hint="eastAsia" w:ascii="宋体" w:hAnsi="宋体" w:eastAsia="宋体" w:cs="宋体"/>
          <w:szCs w:val="21"/>
          <w:lang w:val="en-US" w:eastAsia="zh-CN"/>
        </w:rPr>
        <w:t>（在有效期内），</w:t>
      </w:r>
      <w:r>
        <w:rPr>
          <w:rFonts w:hint="eastAsia" w:ascii="宋体" w:hAnsi="宋体" w:eastAsia="宋体" w:cs="宋体"/>
          <w:szCs w:val="21"/>
        </w:rPr>
        <w:t>须具备建设行政主管部门颁发的</w:t>
      </w:r>
      <w:r>
        <w:rPr>
          <w:rFonts w:hint="eastAsia" w:ascii="宋体" w:hAnsi="宋体" w:eastAsia="宋体" w:cs="宋体"/>
          <w:szCs w:val="21"/>
          <w:u w:val="single"/>
        </w:rPr>
        <w:t>公路工程施工总承包三级及以上资质</w:t>
      </w:r>
      <w:r>
        <w:rPr>
          <w:rFonts w:hint="eastAsia" w:ascii="宋体" w:hAnsi="宋体" w:eastAsia="宋体" w:cs="宋体"/>
          <w:szCs w:val="21"/>
        </w:rPr>
        <w:t>、近5年内至少完成过</w:t>
      </w:r>
      <w:r>
        <w:rPr>
          <w:rFonts w:hint="eastAsia" w:ascii="宋体" w:hAnsi="宋体" w:eastAsia="宋体" w:cs="宋体"/>
          <w:b w:val="0"/>
          <w:bCs w:val="0"/>
          <w:color w:val="auto"/>
          <w:szCs w:val="21"/>
          <w:lang w:val="en-US" w:eastAsia="zh-CN"/>
        </w:rPr>
        <w:t>3</w:t>
      </w:r>
      <w:r>
        <w:rPr>
          <w:rFonts w:hint="eastAsia" w:ascii="宋体" w:hAnsi="宋体" w:eastAsia="宋体" w:cs="宋体"/>
          <w:b w:val="0"/>
          <w:bCs w:val="0"/>
          <w:color w:val="auto"/>
          <w:szCs w:val="21"/>
        </w:rPr>
        <w:t>座</w:t>
      </w:r>
      <w:r>
        <w:rPr>
          <w:rFonts w:hint="eastAsia" w:ascii="宋体" w:hAnsi="宋体" w:eastAsia="宋体" w:cs="宋体"/>
          <w:b w:val="0"/>
          <w:bCs w:val="0"/>
          <w:color w:val="auto"/>
          <w:szCs w:val="21"/>
          <w:lang w:eastAsia="zh-CN"/>
        </w:rPr>
        <w:t>小</w:t>
      </w:r>
      <w:r>
        <w:rPr>
          <w:rFonts w:hint="eastAsia" w:ascii="宋体" w:hAnsi="宋体" w:eastAsia="宋体" w:cs="宋体"/>
          <w:b w:val="0"/>
          <w:bCs w:val="0"/>
          <w:color w:val="auto"/>
          <w:szCs w:val="21"/>
        </w:rPr>
        <w:t>桥</w:t>
      </w:r>
      <w:r>
        <w:rPr>
          <w:rFonts w:hint="eastAsia" w:ascii="宋体" w:hAnsi="宋体" w:eastAsia="宋体" w:cs="宋体"/>
          <w:szCs w:val="21"/>
        </w:rPr>
        <w:t>施工业绩，并在人员、设备、资金等方面具有相应的施工能力。</w:t>
      </w:r>
    </w:p>
    <w:p>
      <w:pPr>
        <w:pStyle w:val="2"/>
        <w:keepNext w:val="0"/>
        <w:keepLines w:val="0"/>
        <w:pageBreakBefore w:val="0"/>
        <w:kinsoku/>
        <w:overflowPunct/>
        <w:topLinePunct w:val="0"/>
        <w:bidi w:val="0"/>
        <w:snapToGrid/>
        <w:spacing w:line="312" w:lineRule="auto"/>
        <w:textAlignment w:val="auto"/>
        <w:rPr>
          <w:rFonts w:hint="default" w:eastAsia="宋体"/>
          <w:lang w:val="en-US" w:eastAsia="zh-CN"/>
        </w:rPr>
      </w:pPr>
      <w:r>
        <w:rPr>
          <w:rFonts w:hint="eastAsia" w:ascii="宋体" w:hAnsi="宋体" w:eastAsia="宋体" w:cs="宋体"/>
          <w:szCs w:val="21"/>
          <w:lang w:val="en-US" w:eastAsia="zh-CN"/>
        </w:rPr>
        <w:t>02标段要求潜在投标人持有工商行政管理部门核发的</w:t>
      </w:r>
      <w:r>
        <w:rPr>
          <w:rFonts w:hint="eastAsia" w:ascii="宋体" w:hAnsi="宋体" w:eastAsia="宋体" w:cs="宋体"/>
          <w:szCs w:val="21"/>
          <w:u w:val="single"/>
          <w:lang w:val="en-US" w:eastAsia="zh-CN"/>
        </w:rPr>
        <w:t>企业法人营业执照</w:t>
      </w:r>
      <w:r>
        <w:rPr>
          <w:rFonts w:hint="eastAsia" w:ascii="宋体" w:hAnsi="宋体" w:eastAsia="宋体" w:cs="宋体"/>
          <w:szCs w:val="21"/>
          <w:lang w:val="en-US" w:eastAsia="zh-CN"/>
        </w:rPr>
        <w:t>，并依法取得</w:t>
      </w:r>
      <w:r>
        <w:rPr>
          <w:rFonts w:hint="eastAsia" w:ascii="宋体" w:hAnsi="宋体" w:eastAsia="宋体" w:cs="宋体"/>
          <w:szCs w:val="21"/>
          <w:u w:val="single"/>
          <w:lang w:val="en-US" w:eastAsia="zh-CN"/>
        </w:rPr>
        <w:t>安全生产许可证（在有效期内）</w:t>
      </w:r>
      <w:r>
        <w:rPr>
          <w:rFonts w:hint="eastAsia" w:ascii="宋体" w:hAnsi="宋体" w:eastAsia="宋体" w:cs="宋体"/>
          <w:szCs w:val="21"/>
          <w:lang w:val="en-US" w:eastAsia="zh-CN"/>
        </w:rPr>
        <w:t>，具备建设行政主管部门颁发</w:t>
      </w:r>
      <w:r>
        <w:rPr>
          <w:rFonts w:hint="eastAsia" w:ascii="宋体" w:hAnsi="宋体" w:eastAsia="宋体" w:cs="宋体"/>
          <w:szCs w:val="21"/>
          <w:u w:val="single"/>
          <w:lang w:val="en-US" w:eastAsia="zh-CN"/>
        </w:rPr>
        <w:t>公路交通工程专业承包交通安全设施分项资质（旧）</w:t>
      </w:r>
      <w:r>
        <w:rPr>
          <w:rFonts w:hint="eastAsia" w:ascii="宋体" w:hAnsi="宋体" w:eastAsia="宋体" w:cs="宋体"/>
          <w:szCs w:val="21"/>
          <w:lang w:val="en-US" w:eastAsia="zh-CN"/>
        </w:rPr>
        <w:t>或</w:t>
      </w:r>
      <w:r>
        <w:rPr>
          <w:rFonts w:hint="eastAsia" w:ascii="宋体" w:hAnsi="宋体" w:eastAsia="宋体" w:cs="宋体"/>
          <w:szCs w:val="21"/>
          <w:u w:val="single"/>
          <w:lang w:val="en-US" w:eastAsia="zh-CN"/>
        </w:rPr>
        <w:t>公路交通工程专业承包公路安全设施分项二级（含二级）以上资质（新）</w:t>
      </w:r>
      <w:r>
        <w:rPr>
          <w:rFonts w:hint="eastAsia" w:ascii="宋体" w:hAnsi="宋体" w:eastAsia="宋体" w:cs="宋体"/>
          <w:szCs w:val="21"/>
          <w:lang w:val="en-US" w:eastAsia="zh-CN"/>
        </w:rPr>
        <w:t>或</w:t>
      </w:r>
      <w:r>
        <w:rPr>
          <w:rFonts w:hint="eastAsia" w:ascii="宋体" w:hAnsi="宋体" w:eastAsia="宋体" w:cs="宋体"/>
          <w:szCs w:val="21"/>
          <w:u w:val="single"/>
          <w:lang w:val="en-US" w:eastAsia="zh-CN"/>
        </w:rPr>
        <w:t>具备交通主管部门颁发的公路养护工程二类乙级及以上资质</w:t>
      </w:r>
      <w:r>
        <w:rPr>
          <w:rFonts w:hint="eastAsia" w:ascii="宋体" w:hAnsi="宋体" w:eastAsia="宋体" w:cs="宋体"/>
          <w:szCs w:val="21"/>
          <w:lang w:val="en-US" w:eastAsia="zh-CN"/>
        </w:rPr>
        <w:t>，近5年内至少累计完成过</w:t>
      </w:r>
      <w:r>
        <w:rPr>
          <w:rFonts w:hint="eastAsia" w:ascii="宋体" w:hAnsi="宋体" w:eastAsia="宋体" w:cs="宋体"/>
          <w:color w:val="auto"/>
          <w:szCs w:val="21"/>
          <w:lang w:val="en-US" w:eastAsia="zh-CN"/>
        </w:rPr>
        <w:t>20公里</w:t>
      </w:r>
      <w:r>
        <w:rPr>
          <w:rFonts w:hint="eastAsia" w:ascii="宋体" w:hAnsi="宋体" w:eastAsia="宋体" w:cs="宋体"/>
          <w:szCs w:val="21"/>
          <w:lang w:val="en-US" w:eastAsia="zh-CN"/>
        </w:rPr>
        <w:t>四级及以上公路交通安全设施工程施工业绩，并在人员、设备、资金等方面具备相应的施工能力。</w:t>
      </w:r>
    </w:p>
    <w:p>
      <w:pPr>
        <w:pStyle w:val="2"/>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szCs w:val="21"/>
        </w:rPr>
        <w:t>3.2本次招标不接受联合体投标。</w:t>
      </w:r>
    </w:p>
    <w:p>
      <w:pPr>
        <w:keepNext w:val="0"/>
        <w:keepLines w:val="0"/>
        <w:pageBreakBefore w:val="0"/>
        <w:tabs>
          <w:tab w:val="left" w:pos="900"/>
        </w:tabs>
        <w:kinsoku/>
        <w:overflowPunct/>
        <w:topLinePunct w:val="0"/>
        <w:bidi w:val="0"/>
        <w:snapToGrid/>
        <w:spacing w:line="312" w:lineRule="auto"/>
        <w:ind w:left="0" w:leftChars="0" w:right="120" w:firstLine="420" w:firstLineChars="200"/>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3.3每个投标人最多可对</w:t>
      </w:r>
      <w:r>
        <w:rPr>
          <w:rFonts w:hint="eastAsia" w:ascii="宋体" w:hAnsi="宋体" w:eastAsia="宋体" w:cs="宋体"/>
          <w:szCs w:val="21"/>
          <w:u w:val="single"/>
          <w:lang w:val="en-US" w:eastAsia="zh-CN"/>
        </w:rPr>
        <w:t xml:space="preserve"> 1 </w:t>
      </w:r>
      <w:r>
        <w:rPr>
          <w:rFonts w:hint="eastAsia" w:ascii="宋体" w:hAnsi="宋体" w:eastAsia="宋体" w:cs="宋体"/>
          <w:szCs w:val="21"/>
          <w:lang w:val="en-US" w:eastAsia="zh-CN"/>
        </w:rPr>
        <w:t>个标段进行投标；</w:t>
      </w:r>
    </w:p>
    <w:p>
      <w:pPr>
        <w:keepNext w:val="0"/>
        <w:keepLines w:val="0"/>
        <w:pageBreakBefore w:val="0"/>
        <w:tabs>
          <w:tab w:val="left" w:pos="900"/>
        </w:tabs>
        <w:kinsoku/>
        <w:overflowPunct/>
        <w:topLinePunct w:val="0"/>
        <w:bidi w:val="0"/>
        <w:snapToGrid/>
        <w:spacing w:line="312" w:lineRule="auto"/>
        <w:ind w:left="0" w:leftChars="0" w:right="120" w:firstLine="420" w:firstLineChars="200"/>
        <w:textAlignment w:val="auto"/>
        <w:rPr>
          <w:rFonts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4</w:t>
      </w:r>
      <w:r>
        <w:rPr>
          <w:rFonts w:hint="eastAsia" w:ascii="宋体" w:hAnsi="宋体" w:eastAsia="宋体" w:cs="宋体"/>
          <w:szCs w:val="21"/>
        </w:rPr>
        <w:t>与招标人存在利害关系可能影响招标公正性的单位，不得参加投标。单位负责人为同一人或存在控股、管理关系的不同单位，不得参加同一标段投标，否则，相关投标均无效。</w:t>
      </w:r>
    </w:p>
    <w:p>
      <w:pPr>
        <w:keepNext w:val="0"/>
        <w:keepLines w:val="0"/>
        <w:pageBreakBefore w:val="0"/>
        <w:tabs>
          <w:tab w:val="left" w:pos="900"/>
        </w:tabs>
        <w:kinsoku/>
        <w:overflowPunct/>
        <w:topLinePunct w:val="0"/>
        <w:bidi w:val="0"/>
        <w:snapToGrid/>
        <w:spacing w:line="312" w:lineRule="auto"/>
        <w:ind w:left="0" w:leftChars="0" w:firstLine="420" w:firstLineChars="200"/>
        <w:textAlignment w:val="auto"/>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5</w:t>
      </w:r>
      <w:r>
        <w:rPr>
          <w:rFonts w:hint="eastAsia" w:ascii="宋体" w:hAnsi="宋体" w:eastAsia="宋体" w:cs="宋体"/>
          <w:szCs w:val="21"/>
        </w:rPr>
        <w:t>在“信用中国”网站（http://www.creditchina.gov.cn/）中被列入失信被执行人名单的投标人，不得参加投标。</w:t>
      </w:r>
    </w:p>
    <w:p>
      <w:pPr>
        <w:pStyle w:val="2"/>
        <w:rPr>
          <w:rFonts w:hint="default" w:eastAsia="宋体"/>
          <w:lang w:val="en-US" w:eastAsia="zh-CN"/>
        </w:rPr>
      </w:pPr>
      <w:r>
        <w:rPr>
          <w:rFonts w:hint="eastAsia" w:ascii="宋体" w:hAnsi="宋体" w:eastAsia="宋体" w:cs="宋体"/>
          <w:szCs w:val="21"/>
          <w:lang w:val="en-US" w:eastAsia="zh-CN"/>
        </w:rPr>
        <w:t>3.6 投标人在“中国裁判文书网”网站（wenshu.court.gov.cn）中近三年无行贿犯罪记录。</w:t>
      </w:r>
    </w:p>
    <w:p>
      <w:pPr>
        <w:keepNext w:val="0"/>
        <w:keepLines w:val="0"/>
        <w:pageBreakBefore w:val="0"/>
        <w:kinsoku/>
        <w:overflowPunct/>
        <w:topLinePunct w:val="0"/>
        <w:bidi w:val="0"/>
        <w:snapToGrid/>
        <w:spacing w:line="312" w:lineRule="auto"/>
        <w:ind w:left="0" w:leftChars="0" w:firstLine="482" w:firstLineChars="200"/>
        <w:textAlignment w:val="auto"/>
        <w:rPr>
          <w:rFonts w:ascii="宋体" w:hAnsi="宋体" w:eastAsia="宋体" w:cs="宋体"/>
          <w:szCs w:val="21"/>
        </w:rPr>
      </w:pPr>
      <w:r>
        <w:rPr>
          <w:rFonts w:hint="eastAsia" w:ascii="宋体" w:hAnsi="宋体" w:eastAsia="宋体" w:cs="宋体"/>
          <w:b/>
          <w:sz w:val="24"/>
          <w:szCs w:val="24"/>
        </w:rPr>
        <w:t>4. 招标文件的获取</w:t>
      </w:r>
    </w:p>
    <w:p>
      <w:pPr>
        <w:pStyle w:val="2"/>
        <w:keepNext w:val="0"/>
        <w:keepLines w:val="0"/>
        <w:pageBreakBefore w:val="0"/>
        <w:kinsoku/>
        <w:overflowPunct/>
        <w:topLinePunct w:val="0"/>
        <w:bidi w:val="0"/>
        <w:snapToGrid/>
        <w:spacing w:line="312" w:lineRule="auto"/>
        <w:ind w:left="0" w:leftChars="0"/>
        <w:textAlignment w:val="auto"/>
      </w:pPr>
      <w:r>
        <w:rPr>
          <w:rFonts w:hint="eastAsia" w:ascii="宋体" w:hAnsi="宋体" w:eastAsia="宋体" w:cs="宋体"/>
          <w:szCs w:val="21"/>
        </w:rPr>
        <w:t>4.1凡有意参加投标者，请于</w:t>
      </w:r>
      <w:r>
        <w:rPr>
          <w:rFonts w:hint="eastAsia" w:ascii="宋体" w:hAnsi="宋体" w:eastAsia="宋体" w:cs="宋体"/>
          <w:szCs w:val="21"/>
          <w:u w:val="single"/>
        </w:rPr>
        <w:t>201</w:t>
      </w:r>
      <w:r>
        <w:rPr>
          <w:rFonts w:hint="eastAsia" w:ascii="宋体" w:hAnsi="宋体" w:eastAsia="宋体" w:cs="宋体"/>
          <w:szCs w:val="21"/>
          <w:u w:val="single"/>
          <w:lang w:val="en-US" w:eastAsia="zh-CN"/>
        </w:rPr>
        <w:t>9</w:t>
      </w:r>
      <w:r>
        <w:rPr>
          <w:rFonts w:hint="eastAsia" w:ascii="宋体" w:hAnsi="宋体" w:eastAsia="宋体" w:cs="宋体"/>
          <w:szCs w:val="21"/>
          <w:u w:val="single"/>
        </w:rPr>
        <w:t>年</w:t>
      </w:r>
      <w:r>
        <w:rPr>
          <w:rFonts w:hint="eastAsia" w:ascii="宋体" w:hAnsi="宋体" w:eastAsia="宋体" w:cs="宋体"/>
          <w:szCs w:val="21"/>
          <w:u w:val="single"/>
          <w:lang w:val="en-US" w:eastAsia="zh-CN"/>
        </w:rPr>
        <w:t>4</w:t>
      </w:r>
      <w:r>
        <w:rPr>
          <w:rFonts w:hint="eastAsia" w:ascii="宋体" w:hAnsi="宋体" w:eastAsia="宋体" w:cs="宋体"/>
          <w:szCs w:val="21"/>
          <w:u w:val="single"/>
        </w:rPr>
        <w:t>月</w:t>
      </w:r>
      <w:r>
        <w:rPr>
          <w:rFonts w:hint="eastAsia" w:ascii="宋体" w:hAnsi="宋体" w:eastAsia="宋体" w:cs="宋体"/>
          <w:szCs w:val="21"/>
          <w:u w:val="single"/>
          <w:lang w:val="en-US" w:eastAsia="zh-CN"/>
        </w:rPr>
        <w:t>22</w:t>
      </w:r>
      <w:r>
        <w:rPr>
          <w:rFonts w:hint="eastAsia" w:ascii="宋体" w:hAnsi="宋体" w:eastAsia="宋体" w:cs="宋体"/>
          <w:szCs w:val="21"/>
          <w:u w:val="single"/>
        </w:rPr>
        <w:t>日</w:t>
      </w:r>
      <w:r>
        <w:rPr>
          <w:rFonts w:hint="eastAsia" w:ascii="宋体" w:hAnsi="宋体" w:eastAsia="宋体" w:cs="宋体"/>
          <w:szCs w:val="21"/>
        </w:rPr>
        <w:t>至</w:t>
      </w:r>
      <w:r>
        <w:rPr>
          <w:rFonts w:hint="eastAsia" w:ascii="宋体" w:hAnsi="宋体" w:eastAsia="宋体" w:cs="宋体"/>
          <w:szCs w:val="21"/>
          <w:u w:val="single"/>
        </w:rPr>
        <w:t>201</w:t>
      </w:r>
      <w:r>
        <w:rPr>
          <w:rFonts w:hint="eastAsia" w:ascii="宋体" w:hAnsi="宋体" w:eastAsia="宋体" w:cs="宋体"/>
          <w:szCs w:val="21"/>
          <w:u w:val="single"/>
          <w:lang w:val="en-US" w:eastAsia="zh-CN"/>
        </w:rPr>
        <w:t>9</w:t>
      </w:r>
      <w:r>
        <w:rPr>
          <w:rFonts w:hint="eastAsia" w:ascii="宋体" w:hAnsi="宋体" w:eastAsia="宋体" w:cs="宋体"/>
          <w:szCs w:val="21"/>
          <w:u w:val="single"/>
        </w:rPr>
        <w:t>年</w:t>
      </w:r>
      <w:r>
        <w:rPr>
          <w:rFonts w:hint="eastAsia" w:ascii="宋体" w:hAnsi="宋体" w:eastAsia="宋体" w:cs="宋体"/>
          <w:szCs w:val="21"/>
          <w:u w:val="single"/>
          <w:lang w:val="en-US" w:eastAsia="zh-CN"/>
        </w:rPr>
        <w:t>4</w:t>
      </w:r>
      <w:r>
        <w:rPr>
          <w:rFonts w:hint="eastAsia" w:ascii="宋体" w:hAnsi="宋体" w:eastAsia="宋体" w:cs="宋体"/>
          <w:szCs w:val="21"/>
          <w:u w:val="single"/>
        </w:rPr>
        <w:t>月</w:t>
      </w:r>
      <w:r>
        <w:rPr>
          <w:rFonts w:hint="eastAsia" w:ascii="宋体" w:hAnsi="宋体" w:eastAsia="宋体" w:cs="宋体"/>
          <w:szCs w:val="21"/>
          <w:u w:val="single"/>
          <w:lang w:val="en-US" w:eastAsia="zh-CN"/>
        </w:rPr>
        <w:t>26</w:t>
      </w:r>
      <w:r>
        <w:rPr>
          <w:rFonts w:hint="eastAsia" w:ascii="宋体" w:hAnsi="宋体" w:eastAsia="宋体" w:cs="宋体"/>
          <w:szCs w:val="21"/>
          <w:u w:val="single"/>
        </w:rPr>
        <w:t>日</w:t>
      </w:r>
      <w:r>
        <w:rPr>
          <w:rFonts w:hint="eastAsia" w:ascii="宋体" w:hAnsi="宋体" w:eastAsia="宋体" w:cs="宋体"/>
          <w:szCs w:val="21"/>
        </w:rPr>
        <w:t>，每日上午9时00分至11时00分，下午13时30分至16时30分（北京时间，下同），在吉林省万沅建设项目管理咨询有限公司（长春市东南湖大路88号鸿城国际商务中心</w:t>
      </w:r>
      <w:r>
        <w:rPr>
          <w:rFonts w:hint="eastAsia" w:ascii="宋体" w:hAnsi="宋体" w:eastAsia="宋体" w:cs="宋体"/>
          <w:szCs w:val="21"/>
          <w:lang w:val="en-US" w:eastAsia="zh-CN"/>
        </w:rPr>
        <w:t>1011</w:t>
      </w:r>
      <w:r>
        <w:rPr>
          <w:rFonts w:hint="eastAsia" w:ascii="宋体" w:hAnsi="宋体" w:eastAsia="宋体" w:cs="宋体"/>
          <w:szCs w:val="21"/>
        </w:rPr>
        <w:t>室）持营业执照副本原件、资质证书副本原件、企业安全生产许可证原件、企业出资情况的工商查档证明或《国家企业信用信息公示系统》中相关出资信息的网页截图（证明材料中须可以明确查找或计算出投标人企业股东名称、出资比例等出资信息）、单位介绍信、经办人身份证及上述资料加盖公章的彩色复印件一套购买招标文件。</w:t>
      </w:r>
    </w:p>
    <w:p>
      <w:pPr>
        <w:keepNext w:val="0"/>
        <w:keepLines w:val="0"/>
        <w:pageBreakBefore w:val="0"/>
        <w:widowControl/>
        <w:tabs>
          <w:tab w:val="left" w:pos="3940"/>
          <w:tab w:val="left" w:pos="7080"/>
        </w:tabs>
        <w:kinsoku/>
        <w:overflowPunct/>
        <w:topLinePunct w:val="0"/>
        <w:bidi w:val="0"/>
        <w:snapToGrid/>
        <w:spacing w:line="312" w:lineRule="auto"/>
        <w:ind w:left="0" w:leftChars="0" w:firstLine="420" w:firstLineChars="200"/>
        <w:textAlignment w:val="auto"/>
        <w:rPr>
          <w:rFonts w:ascii="宋体" w:hAnsi="宋体" w:eastAsia="宋体" w:cs="宋体"/>
          <w:szCs w:val="21"/>
        </w:rPr>
      </w:pPr>
      <w:r>
        <w:rPr>
          <w:rFonts w:hint="eastAsia" w:ascii="宋体" w:hAnsi="宋体" w:eastAsia="宋体" w:cs="宋体"/>
          <w:szCs w:val="21"/>
        </w:rPr>
        <w:t xml:space="preserve">4.2  </w:t>
      </w:r>
      <w:r>
        <w:rPr>
          <w:rFonts w:hint="eastAsia" w:ascii="宋体" w:hAnsi="宋体" w:eastAsia="宋体" w:cs="宋体"/>
          <w:szCs w:val="21"/>
          <w:lang w:eastAsia="zh-CN"/>
        </w:rPr>
        <w:t>每标段</w:t>
      </w:r>
      <w:r>
        <w:rPr>
          <w:rFonts w:hint="eastAsia" w:ascii="宋体" w:hAnsi="宋体" w:eastAsia="宋体" w:cs="宋体"/>
          <w:szCs w:val="21"/>
        </w:rPr>
        <w:t>招标文件售价1000元</w:t>
      </w:r>
      <w:r>
        <w:rPr>
          <w:rFonts w:hint="eastAsia" w:ascii="宋体" w:hAnsi="宋体" w:eastAsia="宋体" w:cs="宋体"/>
          <w:szCs w:val="21"/>
          <w:lang w:val="en-US" w:eastAsia="zh-CN"/>
        </w:rPr>
        <w:t>/套</w:t>
      </w:r>
      <w:r>
        <w:rPr>
          <w:rFonts w:hint="eastAsia" w:ascii="宋体" w:hAnsi="宋体" w:eastAsia="宋体" w:cs="宋体"/>
          <w:szCs w:val="21"/>
        </w:rPr>
        <w:t>，图纸售价</w:t>
      </w:r>
      <w:r>
        <w:rPr>
          <w:rFonts w:hint="eastAsia" w:ascii="宋体" w:hAnsi="宋体" w:eastAsia="宋体" w:cs="宋体"/>
          <w:szCs w:val="21"/>
          <w:lang w:val="en-US" w:eastAsia="zh-CN"/>
        </w:rPr>
        <w:t>1</w:t>
      </w:r>
      <w:r>
        <w:rPr>
          <w:rFonts w:hint="eastAsia" w:ascii="宋体" w:hAnsi="宋体" w:eastAsia="宋体" w:cs="宋体"/>
          <w:szCs w:val="21"/>
        </w:rPr>
        <w:t>000元</w:t>
      </w:r>
      <w:r>
        <w:rPr>
          <w:rFonts w:hint="eastAsia" w:ascii="宋体" w:hAnsi="宋体" w:eastAsia="宋体" w:cs="宋体"/>
          <w:szCs w:val="21"/>
          <w:lang w:val="en-US" w:eastAsia="zh-CN"/>
        </w:rPr>
        <w:t>/</w:t>
      </w:r>
      <w:r>
        <w:rPr>
          <w:rFonts w:hint="eastAsia" w:ascii="宋体" w:hAnsi="宋体" w:eastAsia="宋体" w:cs="宋体"/>
          <w:szCs w:val="21"/>
        </w:rPr>
        <w:t>套，售后不退。</w:t>
      </w:r>
    </w:p>
    <w:p>
      <w:pPr>
        <w:keepNext w:val="0"/>
        <w:keepLines w:val="0"/>
        <w:pageBreakBefore w:val="0"/>
        <w:kinsoku/>
        <w:overflowPunct/>
        <w:topLinePunct w:val="0"/>
        <w:bidi w:val="0"/>
        <w:snapToGrid/>
        <w:spacing w:line="312" w:lineRule="auto"/>
        <w:ind w:firstLine="482" w:firstLineChars="200"/>
        <w:textAlignment w:val="auto"/>
        <w:rPr>
          <w:rFonts w:ascii="宋体" w:hAnsi="宋体" w:eastAsia="宋体" w:cs="宋体"/>
          <w:b/>
          <w:sz w:val="24"/>
          <w:szCs w:val="24"/>
        </w:rPr>
      </w:pPr>
      <w:r>
        <w:rPr>
          <w:rFonts w:hint="eastAsia" w:ascii="宋体" w:hAnsi="宋体" w:eastAsia="宋体" w:cs="宋体"/>
          <w:b/>
          <w:sz w:val="24"/>
          <w:szCs w:val="24"/>
        </w:rPr>
        <w:t>5. 投标文件的递交及相关事宜</w:t>
      </w:r>
    </w:p>
    <w:p>
      <w:pPr>
        <w:keepNext w:val="0"/>
        <w:keepLines w:val="0"/>
        <w:pageBreakBefore w:val="0"/>
        <w:kinsoku/>
        <w:overflowPunct/>
        <w:topLinePunct w:val="0"/>
        <w:bidi w:val="0"/>
        <w:snapToGrid/>
        <w:spacing w:line="312" w:lineRule="auto"/>
        <w:ind w:left="0" w:leftChars="0" w:firstLine="420" w:firstLineChars="200"/>
        <w:textAlignment w:val="auto"/>
        <w:rPr>
          <w:rFonts w:ascii="宋体" w:hAnsi="宋体" w:eastAsia="宋体" w:cs="宋体"/>
          <w:szCs w:val="21"/>
        </w:rPr>
      </w:pPr>
      <w:r>
        <w:rPr>
          <w:rFonts w:hint="eastAsia" w:ascii="宋体" w:hAnsi="宋体" w:eastAsia="宋体" w:cs="宋体"/>
          <w:szCs w:val="21"/>
        </w:rPr>
        <w:t>5.1 招标人不统一组织现场考察且不召开投标预备会。</w:t>
      </w:r>
      <w:r>
        <w:rPr>
          <w:rFonts w:hint="eastAsia" w:ascii="宋体" w:hAnsi="宋体" w:eastAsia="宋体" w:cs="宋体"/>
          <w:szCs w:val="21"/>
        </w:rPr>
        <w:tab/>
      </w:r>
    </w:p>
    <w:p>
      <w:pPr>
        <w:pStyle w:val="2"/>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szCs w:val="21"/>
        </w:rPr>
        <w:t>5.2 投标文件递交的截止时间（投标截止时间，下同）为201</w:t>
      </w:r>
      <w:r>
        <w:rPr>
          <w:rFonts w:hint="eastAsia" w:ascii="宋体" w:hAnsi="宋体" w:eastAsia="宋体" w:cs="宋体"/>
          <w:szCs w:val="21"/>
          <w:lang w:val="en-US" w:eastAsia="zh-CN"/>
        </w:rPr>
        <w:t>9</w:t>
      </w:r>
      <w:r>
        <w:rPr>
          <w:rFonts w:hint="eastAsia" w:ascii="宋体" w:hAnsi="宋体" w:eastAsia="宋体" w:cs="宋体"/>
          <w:szCs w:val="21"/>
        </w:rPr>
        <w:t>年</w:t>
      </w:r>
      <w:r>
        <w:rPr>
          <w:rFonts w:hint="eastAsia" w:ascii="宋体" w:hAnsi="宋体" w:eastAsia="宋体" w:cs="宋体"/>
          <w:szCs w:val="21"/>
          <w:lang w:val="en-US" w:eastAsia="zh-CN"/>
        </w:rPr>
        <w:t>5</w:t>
      </w:r>
      <w:r>
        <w:rPr>
          <w:rFonts w:hint="eastAsia" w:ascii="宋体" w:hAnsi="宋体" w:eastAsia="宋体" w:cs="宋体"/>
          <w:szCs w:val="21"/>
        </w:rPr>
        <w:t>月</w:t>
      </w:r>
      <w:r>
        <w:rPr>
          <w:rFonts w:hint="eastAsia" w:ascii="宋体" w:hAnsi="宋体" w:eastAsia="宋体" w:cs="宋体"/>
          <w:szCs w:val="21"/>
          <w:lang w:val="en-US" w:eastAsia="zh-CN"/>
        </w:rPr>
        <w:t>15</w:t>
      </w:r>
      <w:r>
        <w:rPr>
          <w:rFonts w:hint="eastAsia" w:ascii="宋体" w:hAnsi="宋体" w:eastAsia="宋体" w:cs="宋体"/>
          <w:szCs w:val="21"/>
        </w:rPr>
        <w:t>日9时</w:t>
      </w:r>
      <w:r>
        <w:rPr>
          <w:rFonts w:hint="eastAsia" w:ascii="宋体" w:hAnsi="宋体" w:eastAsia="宋体" w:cs="宋体"/>
          <w:szCs w:val="21"/>
          <w:lang w:val="en-US" w:eastAsia="zh-CN"/>
        </w:rPr>
        <w:t>0</w:t>
      </w:r>
      <w:r>
        <w:rPr>
          <w:rFonts w:hint="eastAsia" w:ascii="宋体" w:hAnsi="宋体" w:eastAsia="宋体" w:cs="宋体"/>
          <w:szCs w:val="21"/>
        </w:rPr>
        <w:t>0分，投标人应于当日</w:t>
      </w:r>
      <w:r>
        <w:rPr>
          <w:rFonts w:hint="eastAsia" w:ascii="宋体" w:hAnsi="宋体" w:eastAsia="宋体" w:cs="宋体"/>
          <w:szCs w:val="21"/>
          <w:lang w:val="en-US" w:eastAsia="zh-CN"/>
        </w:rPr>
        <w:t>8</w:t>
      </w:r>
      <w:r>
        <w:rPr>
          <w:rFonts w:hint="eastAsia" w:ascii="宋体" w:hAnsi="宋体" w:eastAsia="宋体" w:cs="宋体"/>
          <w:szCs w:val="21"/>
        </w:rPr>
        <w:t>时</w:t>
      </w:r>
      <w:r>
        <w:rPr>
          <w:rFonts w:hint="eastAsia" w:ascii="宋体" w:hAnsi="宋体" w:eastAsia="宋体" w:cs="宋体"/>
          <w:szCs w:val="21"/>
          <w:lang w:val="en-US" w:eastAsia="zh-CN"/>
        </w:rPr>
        <w:t>30</w:t>
      </w:r>
      <w:r>
        <w:rPr>
          <w:rFonts w:hint="eastAsia" w:ascii="宋体" w:hAnsi="宋体" w:eastAsia="宋体" w:cs="宋体"/>
          <w:szCs w:val="21"/>
        </w:rPr>
        <w:t>分</w:t>
      </w:r>
      <w:r>
        <w:rPr>
          <w:rFonts w:hint="eastAsia" w:ascii="宋体" w:hAnsi="宋体" w:eastAsia="宋体" w:cs="宋体"/>
          <w:szCs w:val="21"/>
          <w:lang w:eastAsia="zh-CN"/>
        </w:rPr>
        <w:t>至</w:t>
      </w:r>
      <w:r>
        <w:rPr>
          <w:rFonts w:hint="eastAsia" w:ascii="宋体" w:hAnsi="宋体" w:eastAsia="宋体" w:cs="宋体"/>
          <w:szCs w:val="21"/>
        </w:rPr>
        <w:t>9时</w:t>
      </w:r>
      <w:r>
        <w:rPr>
          <w:rFonts w:hint="eastAsia" w:ascii="宋体" w:hAnsi="宋体" w:eastAsia="宋体" w:cs="宋体"/>
          <w:szCs w:val="21"/>
          <w:lang w:val="en-US" w:eastAsia="zh-CN"/>
        </w:rPr>
        <w:t>0</w:t>
      </w:r>
      <w:r>
        <w:rPr>
          <w:rFonts w:hint="eastAsia" w:ascii="宋体" w:hAnsi="宋体" w:eastAsia="宋体" w:cs="宋体"/>
          <w:szCs w:val="21"/>
        </w:rPr>
        <w:t>0分将投标文件递交至</w:t>
      </w:r>
      <w:r>
        <w:rPr>
          <w:rFonts w:hint="eastAsia" w:ascii="宋体" w:hAnsi="宋体" w:eastAsia="宋体" w:cs="宋体"/>
          <w:szCs w:val="21"/>
          <w:u w:val="single"/>
          <w:lang w:eastAsia="zh-CN"/>
        </w:rPr>
        <w:t>长春市南关区亚泰大街与南三环交汇新星宇商誉</w:t>
      </w:r>
      <w:r>
        <w:rPr>
          <w:rFonts w:hint="eastAsia" w:ascii="宋体" w:hAnsi="宋体" w:eastAsia="宋体" w:cs="宋体"/>
          <w:szCs w:val="21"/>
          <w:u w:val="single"/>
          <w:lang w:val="en-US" w:eastAsia="zh-CN"/>
        </w:rPr>
        <w:t>A1座1601室</w:t>
      </w:r>
      <w:r>
        <w:rPr>
          <w:rFonts w:hint="eastAsia" w:ascii="宋体" w:hAnsi="宋体" w:eastAsia="宋体" w:cs="宋体"/>
          <w:szCs w:val="21"/>
        </w:rPr>
        <w:t>。</w:t>
      </w:r>
    </w:p>
    <w:p>
      <w:pPr>
        <w:keepNext w:val="0"/>
        <w:keepLines w:val="0"/>
        <w:pageBreakBefore w:val="0"/>
        <w:tabs>
          <w:tab w:val="left" w:pos="900"/>
        </w:tabs>
        <w:kinsoku/>
        <w:overflowPunct/>
        <w:topLinePunct w:val="0"/>
        <w:bidi w:val="0"/>
        <w:snapToGrid/>
        <w:spacing w:line="312" w:lineRule="auto"/>
        <w:ind w:left="0" w:leftChars="0" w:firstLine="420" w:firstLineChars="200"/>
        <w:textAlignment w:val="auto"/>
        <w:rPr>
          <w:rFonts w:hint="eastAsia" w:ascii="宋体" w:hAnsi="宋体" w:eastAsia="宋体" w:cs="宋体"/>
          <w:szCs w:val="21"/>
        </w:rPr>
      </w:pPr>
      <w:r>
        <w:rPr>
          <w:rFonts w:hint="eastAsia" w:ascii="宋体" w:hAnsi="宋体" w:eastAsia="宋体" w:cs="宋体"/>
          <w:szCs w:val="21"/>
        </w:rPr>
        <w:t>5.3逾期送达的、未送达指定地点的或不按照招标文件要求密封的投标文件，招标人将予以拒收。</w:t>
      </w:r>
    </w:p>
    <w:p>
      <w:pPr>
        <w:keepNext w:val="0"/>
        <w:keepLines w:val="0"/>
        <w:pageBreakBefore w:val="0"/>
        <w:kinsoku/>
        <w:overflowPunct/>
        <w:topLinePunct w:val="0"/>
        <w:autoSpaceDE w:val="0"/>
        <w:autoSpaceDN w:val="0"/>
        <w:bidi w:val="0"/>
        <w:adjustRightInd w:val="0"/>
        <w:snapToGrid/>
        <w:spacing w:line="312" w:lineRule="auto"/>
        <w:ind w:left="0" w:leftChars="0" w:firstLine="482" w:firstLineChars="200"/>
        <w:jc w:val="left"/>
        <w:textAlignment w:val="auto"/>
        <w:outlineLvl w:val="0"/>
        <w:rPr>
          <w:rFonts w:ascii="宋体" w:hAnsi="宋体" w:cs="宋体"/>
          <w:b/>
          <w:bCs/>
          <w:kern w:val="0"/>
          <w:sz w:val="24"/>
          <w:szCs w:val="24"/>
          <w:lang w:val="zh-CN"/>
        </w:rPr>
      </w:pPr>
      <w:bookmarkStart w:id="0" w:name="_Toc474500998"/>
      <w:r>
        <w:rPr>
          <w:rFonts w:hint="eastAsia" w:ascii="宋体" w:hAnsi="宋体" w:cs="宋体"/>
          <w:b/>
          <w:bCs/>
          <w:kern w:val="0"/>
          <w:sz w:val="24"/>
          <w:szCs w:val="24"/>
          <w:lang w:val="en-US" w:eastAsia="zh-CN"/>
        </w:rPr>
        <w:t>6</w:t>
      </w:r>
      <w:r>
        <w:rPr>
          <w:rFonts w:ascii="宋体" w:hAnsi="宋体" w:cs="宋体"/>
          <w:b/>
          <w:bCs/>
          <w:kern w:val="0"/>
          <w:sz w:val="24"/>
          <w:szCs w:val="24"/>
          <w:lang w:val="zh-CN"/>
        </w:rPr>
        <w:t>.</w:t>
      </w:r>
      <w:r>
        <w:rPr>
          <w:rFonts w:hint="eastAsia" w:ascii="宋体" w:hAnsi="宋体" w:cs="宋体"/>
          <w:b/>
          <w:bCs/>
          <w:kern w:val="0"/>
          <w:sz w:val="24"/>
          <w:szCs w:val="24"/>
          <w:lang w:val="zh-CN"/>
        </w:rPr>
        <w:t>评标办法</w:t>
      </w:r>
      <w:bookmarkEnd w:id="0"/>
    </w:p>
    <w:p>
      <w:pPr>
        <w:keepNext w:val="0"/>
        <w:keepLines w:val="0"/>
        <w:pageBreakBefore w:val="0"/>
        <w:kinsoku/>
        <w:overflowPunct/>
        <w:topLinePunct w:val="0"/>
        <w:autoSpaceDE w:val="0"/>
        <w:autoSpaceDN w:val="0"/>
        <w:bidi w:val="0"/>
        <w:adjustRightInd w:val="0"/>
        <w:snapToGrid/>
        <w:spacing w:line="312" w:lineRule="auto"/>
        <w:ind w:left="0" w:leftChars="0" w:firstLine="420" w:firstLineChars="200"/>
        <w:jc w:val="left"/>
        <w:textAlignment w:val="auto"/>
      </w:pPr>
      <w:r>
        <w:rPr>
          <w:rFonts w:hint="eastAsia" w:ascii="宋体" w:hAnsi="宋体"/>
          <w:szCs w:val="21"/>
        </w:rPr>
        <w:t>本次招标采用</w:t>
      </w:r>
      <w:r>
        <w:rPr>
          <w:rFonts w:hint="eastAsia" w:ascii="宋体" w:hAnsi="宋体"/>
          <w:b/>
          <w:szCs w:val="21"/>
        </w:rPr>
        <w:t>资格后审方式</w:t>
      </w:r>
      <w:r>
        <w:rPr>
          <w:rFonts w:hint="eastAsia" w:ascii="宋体" w:hAnsi="宋体"/>
          <w:szCs w:val="21"/>
        </w:rPr>
        <w:t>的</w:t>
      </w:r>
      <w:r>
        <w:rPr>
          <w:rFonts w:hint="eastAsia" w:ascii="宋体" w:hAnsi="宋体"/>
          <w:b/>
          <w:szCs w:val="21"/>
        </w:rPr>
        <w:t>双信封形式合理低价法。</w:t>
      </w:r>
    </w:p>
    <w:p>
      <w:pPr>
        <w:keepNext w:val="0"/>
        <w:keepLines w:val="0"/>
        <w:pageBreakBefore w:val="0"/>
        <w:numPr>
          <w:ilvl w:val="0"/>
          <w:numId w:val="0"/>
        </w:numPr>
        <w:kinsoku/>
        <w:overflowPunct/>
        <w:topLinePunct w:val="0"/>
        <w:bidi w:val="0"/>
        <w:snapToGrid/>
        <w:spacing w:line="312" w:lineRule="auto"/>
        <w:ind w:left="0" w:leftChars="0" w:firstLine="482" w:firstLineChars="200"/>
        <w:textAlignment w:val="auto"/>
      </w:pPr>
      <w:r>
        <w:rPr>
          <w:rFonts w:hint="eastAsia" w:ascii="宋体" w:hAnsi="宋体" w:eastAsia="宋体" w:cs="宋体"/>
          <w:b/>
          <w:sz w:val="24"/>
          <w:szCs w:val="24"/>
          <w:lang w:val="en-US" w:eastAsia="zh-CN"/>
        </w:rPr>
        <w:t>7.</w:t>
      </w:r>
      <w:r>
        <w:rPr>
          <w:rFonts w:hint="eastAsia" w:ascii="宋体" w:hAnsi="宋体" w:eastAsia="宋体" w:cs="宋体"/>
          <w:b/>
          <w:sz w:val="24"/>
          <w:szCs w:val="24"/>
        </w:rPr>
        <w:t>发布公告的媒介</w:t>
      </w:r>
    </w:p>
    <w:p>
      <w:pPr>
        <w:keepNext w:val="0"/>
        <w:keepLines w:val="0"/>
        <w:pageBreakBefore w:val="0"/>
        <w:widowControl/>
        <w:tabs>
          <w:tab w:val="left" w:pos="3940"/>
        </w:tabs>
        <w:kinsoku/>
        <w:overflowPunct/>
        <w:topLinePunct w:val="0"/>
        <w:bidi w:val="0"/>
        <w:snapToGrid/>
        <w:spacing w:line="312" w:lineRule="auto"/>
        <w:ind w:left="0" w:leftChars="0" w:firstLine="420" w:firstLineChars="200"/>
        <w:textAlignment w:val="auto"/>
        <w:rPr>
          <w:rFonts w:ascii="宋体" w:hAnsi="宋体" w:eastAsia="宋体" w:cs="宋体"/>
          <w:szCs w:val="21"/>
        </w:rPr>
      </w:pPr>
      <w:r>
        <w:rPr>
          <w:rFonts w:hint="eastAsia" w:ascii="宋体" w:hAnsi="宋体" w:eastAsia="宋体" w:cs="宋体"/>
          <w:szCs w:val="21"/>
          <w:lang w:val="en-US" w:eastAsia="zh-CN"/>
        </w:rPr>
        <w:t>7</w:t>
      </w:r>
      <w:r>
        <w:rPr>
          <w:rFonts w:hint="eastAsia" w:ascii="宋体" w:hAnsi="宋体" w:eastAsia="宋体" w:cs="宋体"/>
          <w:szCs w:val="21"/>
        </w:rPr>
        <w:t>.1本次招标公告同时在中国招标投标公共服务平台、白城市洮北区人民政府公众信息网站</w:t>
      </w:r>
      <w:r>
        <w:rPr>
          <w:rFonts w:hint="eastAsia" w:ascii="宋体" w:hAnsi="宋体" w:eastAsia="宋体" w:cs="宋体"/>
          <w:szCs w:val="21"/>
          <w:lang w:eastAsia="zh-CN"/>
        </w:rPr>
        <w:t>、白城市交通运输局网站</w:t>
      </w:r>
      <w:r>
        <w:rPr>
          <w:rFonts w:hint="eastAsia" w:ascii="宋体" w:hAnsi="宋体" w:eastAsia="宋体" w:cs="宋体"/>
          <w:szCs w:val="21"/>
        </w:rPr>
        <w:t>上发布。</w:t>
      </w:r>
    </w:p>
    <w:p>
      <w:pPr>
        <w:keepNext w:val="0"/>
        <w:keepLines w:val="0"/>
        <w:pageBreakBefore w:val="0"/>
        <w:tabs>
          <w:tab w:val="left" w:leader="underscore" w:pos="3942"/>
          <w:tab w:val="left" w:leader="underscore" w:pos="7066"/>
        </w:tabs>
        <w:kinsoku/>
        <w:overflowPunct/>
        <w:topLinePunct w:val="0"/>
        <w:bidi w:val="0"/>
        <w:snapToGrid/>
        <w:spacing w:line="312" w:lineRule="auto"/>
        <w:ind w:firstLine="420" w:firstLineChars="200"/>
        <w:textAlignment w:val="auto"/>
        <w:rPr>
          <w:rFonts w:hint="eastAsia" w:ascii="宋体" w:hAnsi="宋体" w:cs="宋体"/>
          <w:kern w:val="0"/>
          <w:szCs w:val="21"/>
          <w:lang w:val="en-US" w:bidi="zh-CN"/>
        </w:rPr>
      </w:pPr>
      <w:r>
        <w:rPr>
          <w:rFonts w:hint="eastAsia" w:ascii="宋体" w:hAnsi="宋体" w:eastAsia="宋体" w:cs="宋体"/>
          <w:szCs w:val="21"/>
          <w:lang w:val="en-US" w:eastAsia="zh-CN"/>
        </w:rPr>
        <w:t>7</w:t>
      </w:r>
      <w:r>
        <w:rPr>
          <w:rFonts w:hint="eastAsia" w:ascii="宋体" w:hAnsi="宋体" w:eastAsia="宋体" w:cs="宋体"/>
          <w:szCs w:val="21"/>
        </w:rPr>
        <w:t>.</w:t>
      </w:r>
      <w:r>
        <w:rPr>
          <w:rFonts w:hint="eastAsia" w:ascii="宋体" w:hAnsi="宋体" w:eastAsia="宋体" w:cs="宋体"/>
          <w:szCs w:val="21"/>
          <w:lang w:val="en-US" w:eastAsia="zh-CN"/>
        </w:rPr>
        <w:t>2</w:t>
      </w:r>
      <w:r>
        <w:rPr>
          <w:rFonts w:hint="eastAsia" w:ascii="宋体" w:hAnsi="宋体" w:eastAsia="宋体" w:cs="宋体"/>
          <w:szCs w:val="21"/>
        </w:rPr>
        <w:t>本次招标</w:t>
      </w:r>
      <w:r>
        <w:rPr>
          <w:rFonts w:hint="eastAsia" w:ascii="宋体" w:hAnsi="宋体" w:eastAsia="宋体" w:cs="宋体"/>
          <w:szCs w:val="21"/>
          <w:lang w:eastAsia="zh-CN"/>
        </w:rPr>
        <w:t>关键内容公示在</w:t>
      </w:r>
      <w:r>
        <w:rPr>
          <w:rFonts w:hint="eastAsia" w:ascii="宋体" w:hAnsi="宋体" w:eastAsia="宋体" w:cs="宋体"/>
          <w:szCs w:val="21"/>
        </w:rPr>
        <w:t>白城市洮北区人民政府公众信息网站</w:t>
      </w:r>
      <w:r>
        <w:rPr>
          <w:rFonts w:hint="eastAsia" w:ascii="宋体" w:hAnsi="宋体" w:eastAsia="宋体" w:cs="宋体"/>
          <w:szCs w:val="21"/>
          <w:lang w:eastAsia="zh-CN"/>
        </w:rPr>
        <w:t>、白城市交通运输局网站</w:t>
      </w:r>
      <w:r>
        <w:rPr>
          <w:rFonts w:hint="eastAsia" w:ascii="宋体" w:hAnsi="宋体" w:eastAsia="宋体" w:cs="宋体"/>
          <w:szCs w:val="21"/>
        </w:rPr>
        <w:t>上发布。</w:t>
      </w:r>
    </w:p>
    <w:p>
      <w:pPr>
        <w:keepNext w:val="0"/>
        <w:keepLines w:val="0"/>
        <w:pageBreakBefore w:val="0"/>
        <w:tabs>
          <w:tab w:val="left" w:leader="underscore" w:pos="3942"/>
          <w:tab w:val="left" w:leader="underscore" w:pos="7066"/>
        </w:tabs>
        <w:kinsoku/>
        <w:overflowPunct/>
        <w:topLinePunct w:val="0"/>
        <w:bidi w:val="0"/>
        <w:snapToGrid/>
        <w:spacing w:line="312" w:lineRule="auto"/>
        <w:ind w:firstLine="420" w:firstLineChars="200"/>
        <w:textAlignment w:val="auto"/>
      </w:pPr>
      <w:r>
        <w:rPr>
          <w:rFonts w:hint="eastAsia" w:ascii="宋体" w:hAnsi="宋体" w:cs="宋体"/>
          <w:kern w:val="0"/>
          <w:szCs w:val="21"/>
          <w:lang w:val="en-US" w:bidi="zh-CN"/>
        </w:rPr>
        <w:t>7</w:t>
      </w:r>
      <w:r>
        <w:rPr>
          <w:rFonts w:hint="eastAsia" w:ascii="宋体" w:hAnsi="宋体" w:cs="宋体"/>
          <w:kern w:val="0"/>
          <w:szCs w:val="21"/>
          <w:lang w:val="zh-CN" w:bidi="zh-CN"/>
        </w:rPr>
        <w:t>.</w:t>
      </w:r>
      <w:r>
        <w:rPr>
          <w:rFonts w:hint="eastAsia" w:ascii="宋体" w:hAnsi="宋体" w:cs="宋体"/>
          <w:kern w:val="0"/>
          <w:szCs w:val="21"/>
          <w:lang w:val="en-US" w:bidi="zh-CN"/>
        </w:rPr>
        <w:t>3</w:t>
      </w:r>
      <w:r>
        <w:rPr>
          <w:rFonts w:hint="eastAsia" w:ascii="宋体" w:hAnsi="宋体"/>
          <w:szCs w:val="21"/>
        </w:rPr>
        <w:t>招标人将在</w:t>
      </w:r>
      <w:r>
        <w:rPr>
          <w:rFonts w:hint="eastAsia" w:ascii="宋体" w:hAnsi="宋体" w:eastAsia="宋体" w:cs="宋体"/>
          <w:szCs w:val="21"/>
          <w:u w:val="single"/>
        </w:rPr>
        <w:t>中国招标投标公共服务平台、白城市洮北区人民政府公众信息网站</w:t>
      </w:r>
      <w:r>
        <w:rPr>
          <w:rFonts w:hint="eastAsia" w:ascii="宋体" w:hAnsi="宋体" w:eastAsia="宋体" w:cs="宋体"/>
          <w:szCs w:val="21"/>
          <w:u w:val="single"/>
          <w:lang w:eastAsia="zh-CN"/>
        </w:rPr>
        <w:t>、白城市交通运输局网站</w:t>
      </w:r>
      <w:r>
        <w:rPr>
          <w:rFonts w:hint="eastAsia" w:ascii="宋体" w:hAnsi="宋体"/>
          <w:szCs w:val="21"/>
        </w:rPr>
        <w:t>上公示以下相关内容：中标候选人排序、名称、投标报价、质量目、工期；中标候选人在投标文件中填报的主要人员姓名、个人业绩、相关证书编号；中标候选人在投标文件中填报的项目业绩；被否决投标的投标人名称、否决依据和原因。</w:t>
      </w:r>
    </w:p>
    <w:p>
      <w:pPr>
        <w:keepNext w:val="0"/>
        <w:keepLines w:val="0"/>
        <w:pageBreakBefore w:val="0"/>
        <w:kinsoku/>
        <w:overflowPunct/>
        <w:topLinePunct w:val="0"/>
        <w:bidi w:val="0"/>
        <w:snapToGrid/>
        <w:spacing w:line="312" w:lineRule="auto"/>
        <w:ind w:left="0" w:leftChars="0" w:firstLine="482" w:firstLineChars="200"/>
        <w:textAlignment w:val="auto"/>
        <w:rPr>
          <w:rFonts w:ascii="宋体" w:hAnsi="宋体" w:eastAsia="宋体" w:cs="宋体"/>
          <w:b/>
          <w:sz w:val="24"/>
          <w:szCs w:val="24"/>
        </w:rPr>
      </w:pPr>
      <w:r>
        <w:rPr>
          <w:rFonts w:hint="eastAsia" w:ascii="宋体" w:hAnsi="宋体" w:eastAsia="宋体" w:cs="宋体"/>
          <w:b/>
          <w:sz w:val="24"/>
          <w:szCs w:val="24"/>
          <w:lang w:val="en-US" w:eastAsia="zh-CN"/>
        </w:rPr>
        <w:t>8</w:t>
      </w:r>
      <w:r>
        <w:rPr>
          <w:rFonts w:hint="eastAsia" w:ascii="宋体" w:hAnsi="宋体" w:eastAsia="宋体" w:cs="宋体"/>
          <w:b/>
          <w:sz w:val="24"/>
          <w:szCs w:val="24"/>
        </w:rPr>
        <w:t>. 联系方式</w:t>
      </w:r>
    </w:p>
    <w:p>
      <w:pPr>
        <w:keepNext w:val="0"/>
        <w:keepLines w:val="0"/>
        <w:pageBreakBefore w:val="0"/>
        <w:kinsoku/>
        <w:overflowPunct/>
        <w:topLinePunct w:val="0"/>
        <w:bidi w:val="0"/>
        <w:snapToGrid/>
        <w:spacing w:line="312" w:lineRule="auto"/>
        <w:textAlignment w:val="auto"/>
        <w:rPr>
          <w:rFonts w:ascii="宋体" w:hAnsi="宋体" w:eastAsia="宋体" w:cs="宋体"/>
          <w:szCs w:val="21"/>
        </w:rPr>
      </w:pPr>
      <w:r>
        <w:rPr>
          <w:rFonts w:hint="eastAsia" w:ascii="宋体" w:hAnsi="宋体" w:eastAsia="宋体" w:cs="宋体"/>
          <w:szCs w:val="21"/>
        </w:rPr>
        <w:t xml:space="preserve">招 标 人：白城市洮北区公路建设办公室 </w:t>
      </w:r>
    </w:p>
    <w:p>
      <w:pPr>
        <w:keepNext w:val="0"/>
        <w:keepLines w:val="0"/>
        <w:pageBreakBefore w:val="0"/>
        <w:kinsoku/>
        <w:overflowPunct/>
        <w:topLinePunct w:val="0"/>
        <w:bidi w:val="0"/>
        <w:snapToGrid/>
        <w:spacing w:line="312" w:lineRule="auto"/>
        <w:textAlignment w:val="auto"/>
        <w:rPr>
          <w:rFonts w:ascii="宋体" w:hAnsi="宋体" w:eastAsia="宋体" w:cs="宋体"/>
          <w:szCs w:val="21"/>
        </w:rPr>
      </w:pPr>
      <w:r>
        <w:rPr>
          <w:rFonts w:hint="eastAsia" w:ascii="宋体" w:hAnsi="宋体" w:eastAsia="宋体" w:cs="宋体"/>
          <w:szCs w:val="21"/>
        </w:rPr>
        <w:t>地    址：</w:t>
      </w:r>
      <w:r>
        <w:rPr>
          <w:rFonts w:hint="eastAsia" w:ascii="宋体" w:hAnsi="宋体"/>
          <w:kern w:val="0"/>
          <w:szCs w:val="21"/>
        </w:rPr>
        <w:t>白城市明仁北街6号</w:t>
      </w:r>
      <w:r>
        <w:rPr>
          <w:rFonts w:hint="eastAsia" w:ascii="宋体" w:hAnsi="宋体"/>
          <w:kern w:val="0"/>
          <w:szCs w:val="21"/>
          <w:lang w:val="en-US" w:eastAsia="zh-CN"/>
        </w:rPr>
        <w:t xml:space="preserve">        </w:t>
      </w:r>
      <w:r>
        <w:rPr>
          <w:rFonts w:hint="eastAsia" w:ascii="宋体" w:hAnsi="宋体" w:eastAsia="宋体" w:cs="宋体"/>
          <w:szCs w:val="21"/>
        </w:rPr>
        <w:t xml:space="preserve"> </w:t>
      </w:r>
    </w:p>
    <w:p>
      <w:pPr>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szCs w:val="21"/>
        </w:rPr>
        <w:t>邮政编码：</w:t>
      </w:r>
      <w:r>
        <w:rPr>
          <w:rFonts w:ascii="宋体" w:hAnsi="宋体"/>
          <w:kern w:val="0"/>
          <w:szCs w:val="21"/>
        </w:rPr>
        <w:t>13</w:t>
      </w:r>
      <w:r>
        <w:rPr>
          <w:rFonts w:hint="eastAsia" w:ascii="宋体" w:hAnsi="宋体"/>
          <w:kern w:val="0"/>
          <w:szCs w:val="21"/>
        </w:rPr>
        <w:t>70</w:t>
      </w:r>
      <w:r>
        <w:rPr>
          <w:rFonts w:ascii="宋体" w:hAnsi="宋体"/>
          <w:kern w:val="0"/>
          <w:szCs w:val="21"/>
        </w:rPr>
        <w:t>00</w:t>
      </w:r>
      <w:r>
        <w:rPr>
          <w:rFonts w:hint="eastAsia" w:ascii="宋体" w:hAnsi="宋体"/>
          <w:kern w:val="0"/>
          <w:szCs w:val="21"/>
          <w:lang w:val="en-US" w:eastAsia="zh-CN"/>
        </w:rPr>
        <w:t xml:space="preserve">                   </w:t>
      </w:r>
      <w:r>
        <w:rPr>
          <w:rFonts w:hint="eastAsia" w:ascii="宋体" w:hAnsi="宋体" w:eastAsia="宋体" w:cs="宋体"/>
          <w:szCs w:val="21"/>
        </w:rPr>
        <w:t xml:space="preserve">              </w:t>
      </w:r>
    </w:p>
    <w:p>
      <w:pPr>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szCs w:val="21"/>
        </w:rPr>
        <w:t>联 系 人：</w:t>
      </w:r>
      <w:r>
        <w:rPr>
          <w:rFonts w:hint="eastAsia" w:ascii="宋体" w:hAnsi="宋体"/>
          <w:szCs w:val="21"/>
        </w:rPr>
        <w:t>狄科长</w:t>
      </w:r>
      <w:r>
        <w:rPr>
          <w:rFonts w:hint="eastAsia" w:ascii="宋体" w:hAnsi="宋体"/>
          <w:szCs w:val="21"/>
          <w:lang w:val="en-US" w:eastAsia="zh-CN"/>
        </w:rPr>
        <w:t xml:space="preserve">                    </w:t>
      </w:r>
      <w:r>
        <w:rPr>
          <w:rFonts w:hint="eastAsia" w:ascii="宋体" w:hAnsi="宋体" w:eastAsia="宋体" w:cs="宋体"/>
          <w:szCs w:val="21"/>
        </w:rPr>
        <w:t xml:space="preserve">                   </w:t>
      </w:r>
    </w:p>
    <w:p>
      <w:pPr>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szCs w:val="21"/>
        </w:rPr>
        <w:t>电    话：</w:t>
      </w:r>
      <w:r>
        <w:rPr>
          <w:rFonts w:hint="eastAsia" w:ascii="宋体" w:hAnsi="宋体" w:eastAsia="宋体"/>
          <w:szCs w:val="21"/>
          <w:lang w:val="en-US" w:eastAsia="zh-CN"/>
        </w:rPr>
        <w:t>0436-5891009</w:t>
      </w:r>
      <w:r>
        <w:rPr>
          <w:rFonts w:hint="eastAsia" w:ascii="宋体" w:hAnsi="宋体"/>
          <w:szCs w:val="21"/>
          <w:lang w:val="en-US" w:eastAsia="zh-CN"/>
        </w:rPr>
        <w:t xml:space="preserve">           </w:t>
      </w:r>
      <w:r>
        <w:rPr>
          <w:rFonts w:hint="eastAsia" w:ascii="宋体" w:hAnsi="宋体" w:eastAsia="宋体" w:cs="宋体"/>
          <w:szCs w:val="21"/>
        </w:rPr>
        <w:t xml:space="preserve">            </w:t>
      </w:r>
    </w:p>
    <w:p>
      <w:pPr>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szCs w:val="21"/>
        </w:rPr>
        <w:t xml:space="preserve">传    真：/                                 </w:t>
      </w:r>
    </w:p>
    <w:p>
      <w:pPr>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szCs w:val="21"/>
        </w:rPr>
        <w:t>电子邮件：</w:t>
      </w:r>
      <w:r>
        <w:rPr>
          <w:rFonts w:hint="eastAsia" w:ascii="宋体" w:hAnsi="宋体"/>
          <w:szCs w:val="21"/>
        </w:rPr>
        <w:t>724718012@qq.com</w:t>
      </w:r>
      <w:r>
        <w:rPr>
          <w:rFonts w:hint="eastAsia" w:ascii="宋体" w:hAnsi="宋体" w:eastAsia="宋体" w:cs="宋体"/>
          <w:szCs w:val="21"/>
        </w:rPr>
        <w:t xml:space="preserve">                                      </w:t>
      </w:r>
    </w:p>
    <w:p>
      <w:pPr>
        <w:keepNext w:val="0"/>
        <w:keepLines w:val="0"/>
        <w:pageBreakBefore w:val="0"/>
        <w:kinsoku/>
        <w:overflowPunct/>
        <w:topLinePunct w:val="0"/>
        <w:bidi w:val="0"/>
        <w:snapToGrid/>
        <w:spacing w:line="312" w:lineRule="auto"/>
        <w:textAlignment w:val="auto"/>
        <w:rPr>
          <w:rFonts w:ascii="宋体" w:hAnsi="宋体" w:eastAsia="宋体" w:cs="宋体"/>
          <w:color w:val="auto"/>
          <w:szCs w:val="21"/>
        </w:rPr>
      </w:pPr>
      <w:r>
        <w:rPr>
          <w:rFonts w:hint="eastAsia" w:ascii="宋体" w:hAnsi="宋体" w:eastAsia="宋体" w:cs="宋体"/>
          <w:color w:val="auto"/>
          <w:szCs w:val="21"/>
        </w:rPr>
        <w:t>开户银行：</w:t>
      </w:r>
      <w:r>
        <w:rPr>
          <w:rFonts w:hint="eastAsia" w:ascii="宋体" w:hAnsi="宋体" w:eastAsia="宋体" w:cs="宋体"/>
          <w:color w:val="auto"/>
          <w:szCs w:val="21"/>
          <w:lang w:eastAsia="zh-CN"/>
        </w:rPr>
        <w:t>农商行兴业分理处</w:t>
      </w:r>
      <w:r>
        <w:rPr>
          <w:rFonts w:hint="eastAsia" w:ascii="宋体" w:hAnsi="宋体" w:eastAsia="宋体" w:cs="宋体"/>
          <w:color w:val="auto"/>
          <w:szCs w:val="21"/>
          <w:lang w:val="en-US" w:eastAsia="zh-CN"/>
        </w:rPr>
        <w:t xml:space="preserve">           </w:t>
      </w:r>
    </w:p>
    <w:p>
      <w:pPr>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color w:val="auto"/>
          <w:szCs w:val="21"/>
        </w:rPr>
        <w:t>账    号：</w:t>
      </w:r>
      <w:r>
        <w:rPr>
          <w:rFonts w:hint="eastAsia" w:ascii="宋体" w:hAnsi="宋体" w:eastAsia="宋体" w:cs="宋体"/>
          <w:color w:val="auto"/>
          <w:szCs w:val="21"/>
          <w:lang w:val="en-US" w:eastAsia="zh-CN"/>
        </w:rPr>
        <w:t xml:space="preserve">0770102231015300000619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szCs w:val="21"/>
        </w:rPr>
        <w:t>招标代理机构：吉林省万沅建设项目管理咨询有限公司</w:t>
      </w:r>
    </w:p>
    <w:p>
      <w:pPr>
        <w:keepNext w:val="0"/>
        <w:keepLines w:val="0"/>
        <w:pageBreakBefore w:val="0"/>
        <w:kinsoku/>
        <w:overflowPunct/>
        <w:topLinePunct w:val="0"/>
        <w:bidi w:val="0"/>
        <w:snapToGrid/>
        <w:spacing w:line="312" w:lineRule="auto"/>
        <w:ind w:left="0" w:leftChars="0"/>
        <w:textAlignment w:val="auto"/>
        <w:rPr>
          <w:rFonts w:ascii="宋体" w:hAnsi="宋体" w:eastAsia="宋体" w:cs="宋体"/>
          <w:szCs w:val="21"/>
        </w:rPr>
      </w:pPr>
      <w:r>
        <w:rPr>
          <w:rFonts w:hint="eastAsia" w:ascii="宋体" w:hAnsi="宋体" w:eastAsia="宋体" w:cs="宋体"/>
          <w:szCs w:val="21"/>
        </w:rPr>
        <w:t>地 址：长春市东南湖大路鸿城国际商务中心10楼</w:t>
      </w:r>
      <w:r>
        <w:rPr>
          <w:rFonts w:hint="eastAsia" w:ascii="宋体" w:hAnsi="宋体" w:eastAsia="宋体" w:cs="宋体"/>
          <w:szCs w:val="21"/>
          <w:lang w:val="en-US" w:eastAsia="zh-CN"/>
        </w:rPr>
        <w:t>1011</w:t>
      </w:r>
      <w:r>
        <w:rPr>
          <w:rFonts w:hint="eastAsia" w:ascii="宋体" w:hAnsi="宋体" w:eastAsia="宋体" w:cs="宋体"/>
          <w:szCs w:val="21"/>
        </w:rPr>
        <w:t>室</w:t>
      </w:r>
    </w:p>
    <w:p>
      <w:pPr>
        <w:keepNext w:val="0"/>
        <w:keepLines w:val="0"/>
        <w:pageBreakBefore w:val="0"/>
        <w:kinsoku/>
        <w:overflowPunct/>
        <w:topLinePunct w:val="0"/>
        <w:bidi w:val="0"/>
        <w:snapToGrid/>
        <w:spacing w:line="312" w:lineRule="auto"/>
        <w:ind w:left="0" w:leftChars="0"/>
        <w:jc w:val="both"/>
        <w:textAlignment w:val="auto"/>
        <w:rPr>
          <w:rFonts w:hint="eastAsia" w:ascii="宋体" w:hAnsi="宋体" w:eastAsia="宋体" w:cs="宋体"/>
          <w:szCs w:val="21"/>
        </w:rPr>
      </w:pPr>
      <w:r>
        <w:rPr>
          <w:rFonts w:hint="eastAsia" w:ascii="宋体" w:hAnsi="宋体" w:eastAsia="宋体" w:cs="宋体"/>
          <w:szCs w:val="21"/>
        </w:rPr>
        <w:t>邮政编码：130000</w:t>
      </w:r>
    </w:p>
    <w:p>
      <w:pPr>
        <w:pStyle w:val="2"/>
        <w:keepNext w:val="0"/>
        <w:keepLines w:val="0"/>
        <w:pageBreakBefore w:val="0"/>
        <w:kinsoku/>
        <w:overflowPunct/>
        <w:topLinePunct w:val="0"/>
        <w:bidi w:val="0"/>
        <w:snapToGrid/>
        <w:spacing w:line="312" w:lineRule="auto"/>
        <w:ind w:left="0" w:leftChars="0" w:firstLine="0" w:firstLineChars="0"/>
        <w:textAlignment w:val="auto"/>
        <w:rPr>
          <w:rFonts w:hint="eastAsia" w:ascii="宋体" w:hAnsi="宋体" w:eastAsia="宋体" w:cs="宋体"/>
          <w:szCs w:val="21"/>
        </w:rPr>
      </w:pPr>
      <w:r>
        <w:rPr>
          <w:rFonts w:hint="eastAsia" w:ascii="宋体" w:hAnsi="宋体" w:eastAsia="宋体" w:cs="宋体"/>
          <w:szCs w:val="21"/>
        </w:rPr>
        <w:t>联 系 人：</w:t>
      </w:r>
      <w:r>
        <w:rPr>
          <w:rFonts w:hint="eastAsia" w:ascii="宋体" w:hAnsi="宋体" w:eastAsia="宋体" w:cs="宋体"/>
          <w:szCs w:val="21"/>
          <w:lang w:eastAsia="zh-CN"/>
        </w:rPr>
        <w:t>王</w:t>
      </w:r>
      <w:r>
        <w:rPr>
          <w:rFonts w:hint="eastAsia" w:ascii="宋体" w:hAnsi="宋体" w:eastAsia="宋体" w:cs="宋体"/>
          <w:szCs w:val="21"/>
        </w:rPr>
        <w:t xml:space="preserve">女士  </w:t>
      </w:r>
    </w:p>
    <w:p>
      <w:pPr>
        <w:pStyle w:val="2"/>
        <w:keepNext w:val="0"/>
        <w:keepLines w:val="0"/>
        <w:pageBreakBefore w:val="0"/>
        <w:kinsoku/>
        <w:overflowPunct/>
        <w:topLinePunct w:val="0"/>
        <w:bidi w:val="0"/>
        <w:snapToGrid/>
        <w:spacing w:line="312" w:lineRule="auto"/>
        <w:ind w:left="0" w:leftChars="0" w:firstLine="0" w:firstLineChars="0"/>
        <w:textAlignment w:val="auto"/>
        <w:rPr>
          <w:rFonts w:hint="eastAsia" w:ascii="宋体" w:hAnsi="宋体" w:eastAsia="宋体" w:cs="宋体"/>
          <w:szCs w:val="21"/>
        </w:rPr>
      </w:pPr>
      <w:r>
        <w:rPr>
          <w:rFonts w:hint="eastAsia" w:ascii="宋体" w:hAnsi="宋体" w:eastAsia="宋体" w:cs="宋体"/>
          <w:szCs w:val="21"/>
        </w:rPr>
        <w:t>电    话：0431-</w:t>
      </w:r>
      <w:r>
        <w:rPr>
          <w:rFonts w:hint="eastAsia" w:ascii="宋体" w:hAnsi="宋体" w:eastAsia="宋体" w:cs="宋体"/>
          <w:szCs w:val="21"/>
          <w:lang w:val="en-US" w:eastAsia="zh-CN"/>
        </w:rPr>
        <w:t>85282328</w:t>
      </w:r>
      <w:r>
        <w:rPr>
          <w:rFonts w:hint="eastAsia" w:ascii="宋体" w:hAnsi="宋体" w:eastAsia="宋体" w:cs="宋体"/>
          <w:szCs w:val="21"/>
        </w:rPr>
        <w:t xml:space="preserve">  </w:t>
      </w:r>
    </w:p>
    <w:p>
      <w:pPr>
        <w:pStyle w:val="2"/>
        <w:keepNext w:val="0"/>
        <w:keepLines w:val="0"/>
        <w:pageBreakBefore w:val="0"/>
        <w:kinsoku/>
        <w:overflowPunct/>
        <w:topLinePunct w:val="0"/>
        <w:bidi w:val="0"/>
        <w:snapToGrid/>
        <w:spacing w:line="312" w:lineRule="auto"/>
        <w:ind w:left="0" w:leftChars="0" w:firstLine="0" w:firstLineChars="0"/>
        <w:textAlignment w:val="auto"/>
        <w:rPr>
          <w:rFonts w:hint="eastAsia" w:ascii="宋体" w:hAnsi="宋体" w:eastAsia="宋体" w:cs="宋体"/>
          <w:szCs w:val="21"/>
        </w:rPr>
      </w:pPr>
      <w:r>
        <w:rPr>
          <w:rFonts w:hint="eastAsia" w:ascii="宋体" w:hAnsi="宋体" w:eastAsia="宋体" w:cs="宋体"/>
          <w:szCs w:val="21"/>
        </w:rPr>
        <w:t>传    真：0431-88566807</w:t>
      </w:r>
    </w:p>
    <w:p>
      <w:pPr>
        <w:pStyle w:val="2"/>
        <w:keepNext w:val="0"/>
        <w:keepLines w:val="0"/>
        <w:pageBreakBefore w:val="0"/>
        <w:kinsoku/>
        <w:overflowPunct/>
        <w:topLinePunct w:val="0"/>
        <w:bidi w:val="0"/>
        <w:snapToGrid/>
        <w:spacing w:line="312" w:lineRule="auto"/>
        <w:ind w:left="0" w:leftChars="0" w:firstLine="0" w:firstLineChars="0"/>
        <w:textAlignment w:val="auto"/>
        <w:rPr>
          <w:rFonts w:hint="eastAsia" w:ascii="宋体" w:hAnsi="宋体" w:eastAsia="宋体" w:cs="宋体"/>
          <w:szCs w:val="21"/>
        </w:rPr>
      </w:pPr>
      <w:r>
        <w:rPr>
          <w:rFonts w:hint="eastAsia" w:ascii="宋体" w:hAnsi="宋体" w:eastAsia="宋体" w:cs="宋体"/>
          <w:szCs w:val="21"/>
        </w:rPr>
        <w:t xml:space="preserve">电子邮件：wanyuanzhaobiao@163.com    </w:t>
      </w:r>
    </w:p>
    <w:p>
      <w:pPr>
        <w:keepNext w:val="0"/>
        <w:keepLines w:val="0"/>
        <w:pageBreakBefore w:val="0"/>
        <w:kinsoku/>
        <w:overflowPunct/>
        <w:topLinePunct w:val="0"/>
        <w:bidi w:val="0"/>
        <w:snapToGrid/>
        <w:spacing w:line="312" w:lineRule="auto"/>
        <w:ind w:left="0" w:leftChars="0"/>
        <w:textAlignment w:val="auto"/>
        <w:rPr>
          <w:rFonts w:ascii="宋体" w:hAnsi="宋体" w:eastAsia="宋体" w:cs="宋体"/>
          <w:color w:val="auto"/>
          <w:szCs w:val="21"/>
        </w:rPr>
      </w:pPr>
      <w:r>
        <w:rPr>
          <w:rFonts w:hint="eastAsia" w:ascii="宋体" w:hAnsi="宋体" w:eastAsia="宋体" w:cs="宋体"/>
          <w:color w:val="auto"/>
          <w:szCs w:val="21"/>
        </w:rPr>
        <w:t>开户银行：吉林农安农村商业银行股份有限公司卫星广场支行</w:t>
      </w:r>
    </w:p>
    <w:p>
      <w:pPr>
        <w:pStyle w:val="2"/>
        <w:keepNext w:val="0"/>
        <w:keepLines w:val="0"/>
        <w:pageBreakBefore w:val="0"/>
        <w:kinsoku/>
        <w:overflowPunct/>
        <w:topLinePunct w:val="0"/>
        <w:bidi w:val="0"/>
        <w:snapToGrid/>
        <w:spacing w:line="312" w:lineRule="auto"/>
        <w:ind w:left="0" w:leftChars="0" w:firstLine="0" w:firstLineChars="0"/>
        <w:textAlignment w:val="auto"/>
        <w:rPr>
          <w:rFonts w:hint="eastAsia" w:ascii="宋体" w:hAnsi="宋体" w:eastAsia="宋体" w:cs="宋体"/>
          <w:szCs w:val="21"/>
        </w:rPr>
      </w:pPr>
      <w:r>
        <w:rPr>
          <w:rFonts w:hint="eastAsia" w:ascii="宋体" w:hAnsi="宋体" w:eastAsia="宋体" w:cs="宋体"/>
          <w:szCs w:val="21"/>
        </w:rPr>
        <w:t xml:space="preserve">账    号：0710242011015200000847 </w:t>
      </w:r>
    </w:p>
    <w:p>
      <w:pPr>
        <w:pStyle w:val="2"/>
        <w:keepNext w:val="0"/>
        <w:keepLines w:val="0"/>
        <w:pageBreakBefore w:val="0"/>
        <w:kinsoku/>
        <w:overflowPunct/>
        <w:topLinePunct w:val="0"/>
        <w:bidi w:val="0"/>
        <w:snapToGrid/>
        <w:spacing w:line="312" w:lineRule="auto"/>
        <w:ind w:left="0" w:leftChars="0" w:firstLine="0" w:firstLineChars="0"/>
        <w:textAlignment w:val="auto"/>
        <w:rPr>
          <w:rFonts w:hint="eastAsia" w:ascii="宋体" w:hAnsi="宋体" w:eastAsia="宋体" w:cs="宋体"/>
          <w:szCs w:val="21"/>
        </w:rPr>
      </w:pPr>
    </w:p>
    <w:p>
      <w:pPr>
        <w:keepNext w:val="0"/>
        <w:keepLines w:val="0"/>
        <w:pageBreakBefore w:val="0"/>
        <w:kinsoku/>
        <w:overflowPunct/>
        <w:topLinePunct w:val="0"/>
        <w:bidi w:val="0"/>
        <w:snapToGrid/>
        <w:spacing w:line="312" w:lineRule="auto"/>
        <w:ind w:left="0" w:leftChars="0"/>
        <w:jc w:val="right"/>
        <w:textAlignment w:val="auto"/>
      </w:pPr>
      <w:r>
        <w:rPr>
          <w:rFonts w:hint="eastAsia" w:ascii="宋体" w:hAnsi="宋体" w:eastAsia="宋体" w:cs="宋体"/>
          <w:szCs w:val="21"/>
        </w:rPr>
        <w:t>201</w:t>
      </w:r>
      <w:r>
        <w:rPr>
          <w:rFonts w:hint="eastAsia" w:ascii="宋体" w:hAnsi="宋体" w:eastAsia="宋体" w:cs="宋体"/>
          <w:szCs w:val="21"/>
          <w:lang w:val="en-US" w:eastAsia="zh-CN"/>
        </w:rPr>
        <w:t>9</w:t>
      </w:r>
      <w:r>
        <w:rPr>
          <w:rFonts w:hint="eastAsia" w:ascii="宋体" w:hAnsi="宋体" w:eastAsia="宋体" w:cs="宋体"/>
          <w:szCs w:val="21"/>
        </w:rPr>
        <w:t xml:space="preserve"> 年 </w:t>
      </w:r>
      <w:r>
        <w:rPr>
          <w:rFonts w:hint="eastAsia" w:ascii="宋体" w:hAnsi="宋体" w:eastAsia="宋体" w:cs="宋体"/>
          <w:szCs w:val="21"/>
          <w:lang w:val="en-US" w:eastAsia="zh-CN"/>
        </w:rPr>
        <w:t>4</w:t>
      </w:r>
      <w:r>
        <w:rPr>
          <w:rFonts w:hint="eastAsia" w:ascii="宋体" w:hAnsi="宋体" w:eastAsia="宋体" w:cs="宋体"/>
          <w:szCs w:val="21"/>
        </w:rPr>
        <w:t xml:space="preserve"> 月</w:t>
      </w:r>
      <w:r>
        <w:rPr>
          <w:rFonts w:hint="eastAsia" w:ascii="宋体" w:hAnsi="宋体" w:eastAsia="宋体" w:cs="宋体"/>
          <w:szCs w:val="21"/>
          <w:lang w:val="en-US" w:eastAsia="zh-CN"/>
        </w:rPr>
        <w:t>22</w:t>
      </w:r>
      <w:r>
        <w:rPr>
          <w:rFonts w:hint="eastAsia" w:ascii="宋体" w:hAnsi="宋体" w:eastAsia="宋体" w:cs="宋体"/>
          <w:szCs w:val="21"/>
        </w:rPr>
        <w:t>日</w:t>
      </w: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ind w:left="0" w:leftChars="0" w:firstLine="0" w:firstLineChars="0"/>
        <w:rPr>
          <w:rFonts w:hint="eastAsia"/>
          <w:lang w:eastAsia="zh-CN"/>
        </w:rPr>
      </w:pPr>
    </w:p>
    <w:p>
      <w:pPr>
        <w:pStyle w:val="4"/>
        <w:keepNext w:val="0"/>
        <w:keepLines w:val="0"/>
        <w:spacing w:before="0" w:after="0" w:line="415" w:lineRule="auto"/>
        <w:jc w:val="center"/>
        <w:rPr>
          <w:rFonts w:ascii="宋体" w:hAnsi="宋体"/>
          <w:b w:val="0"/>
          <w:bCs w:val="0"/>
        </w:rPr>
      </w:pPr>
      <w:bookmarkStart w:id="1" w:name="_Toc481605267"/>
      <w:bookmarkStart w:id="2" w:name="_Toc21932"/>
      <w:bookmarkStart w:id="3" w:name="_Toc456254567"/>
      <w:r>
        <w:rPr>
          <w:rFonts w:ascii="宋体" w:hAnsi="宋体"/>
          <w:b w:val="0"/>
          <w:bCs w:val="0"/>
        </w:rPr>
        <w:t>评标办法前附表</w:t>
      </w:r>
      <w:bookmarkEnd w:id="1"/>
      <w:bookmarkEnd w:id="2"/>
      <w:bookmarkEnd w:id="3"/>
    </w:p>
    <w:tbl>
      <w:tblPr>
        <w:tblStyle w:val="10"/>
        <w:tblW w:w="9487"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tblHeader/>
        </w:trPr>
        <w:tc>
          <w:tcPr>
            <w:tcW w:w="2328" w:type="dxa"/>
            <w:gridSpan w:val="2"/>
            <w:tcBorders>
              <w:top w:val="single" w:color="auto" w:sz="4" w:space="0"/>
            </w:tcBorders>
            <w:noWrap w:val="0"/>
            <w:vAlign w:val="center"/>
          </w:tcPr>
          <w:p>
            <w:pPr>
              <w:autoSpaceDE w:val="0"/>
              <w:autoSpaceDN w:val="0"/>
              <w:adjustRightInd w:val="0"/>
              <w:spacing w:line="400" w:lineRule="exact"/>
              <w:jc w:val="center"/>
              <w:rPr>
                <w:rFonts w:ascii="宋体" w:hAnsi="宋体"/>
                <w:bCs/>
                <w:szCs w:val="21"/>
                <w:lang w:val="zh-CN"/>
              </w:rPr>
            </w:pPr>
            <w:r>
              <w:rPr>
                <w:rFonts w:ascii="宋体" w:hAnsi="宋体"/>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rFonts w:ascii="宋体" w:hAnsi="宋体"/>
                <w:bCs/>
                <w:szCs w:val="21"/>
                <w:lang w:val="zh-CN"/>
              </w:rPr>
            </w:pPr>
            <w:r>
              <w:rPr>
                <w:rFonts w:ascii="宋体" w:hAnsi="宋体"/>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7" w:hRule="atLeast"/>
        </w:trPr>
        <w:tc>
          <w:tcPr>
            <w:tcW w:w="934" w:type="dxa"/>
            <w:noWrap w:val="0"/>
            <w:vAlign w:val="center"/>
          </w:tcPr>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1</w:t>
            </w:r>
          </w:p>
        </w:tc>
        <w:tc>
          <w:tcPr>
            <w:tcW w:w="1394" w:type="dxa"/>
            <w:noWrap w:val="0"/>
            <w:vAlign w:val="center"/>
          </w:tcPr>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评标办法</w:t>
            </w:r>
          </w:p>
        </w:tc>
        <w:tc>
          <w:tcPr>
            <w:tcW w:w="7159" w:type="dxa"/>
            <w:noWrap w:val="0"/>
            <w:vAlign w:val="center"/>
          </w:tcPr>
          <w:p>
            <w:pPr>
              <w:autoSpaceDE w:val="0"/>
              <w:autoSpaceDN w:val="0"/>
              <w:adjustRightInd w:val="0"/>
              <w:spacing w:line="320" w:lineRule="exact"/>
              <w:ind w:firstLine="420" w:firstLineChars="200"/>
              <w:rPr>
                <w:rFonts w:hint="eastAsia" w:ascii="宋体" w:hAnsi="宋体"/>
                <w:szCs w:val="21"/>
              </w:rPr>
            </w:pPr>
            <w:r>
              <w:rPr>
                <w:rFonts w:ascii="宋体" w:hAnsi="宋体" w:eastAsia="宋体"/>
                <w:sz w:val="21"/>
              </w:rPr>
              <w:t>综合评分相等时，评标委员会依次按照以下优先顺序推荐中标候选人或确定中标人：</w:t>
            </w:r>
          </w:p>
          <w:p>
            <w:pPr>
              <w:autoSpaceDE w:val="0"/>
              <w:autoSpaceDN w:val="0"/>
              <w:adjustRightInd w:val="0"/>
              <w:spacing w:line="320" w:lineRule="exact"/>
              <w:rPr>
                <w:rFonts w:hint="eastAsia" w:ascii="宋体" w:hAnsi="宋体"/>
                <w:szCs w:val="21"/>
              </w:rPr>
            </w:pPr>
            <w:r>
              <w:rPr>
                <w:rFonts w:ascii="宋体" w:hAnsi="宋体" w:eastAsia="宋体"/>
                <w:sz w:val="21"/>
              </w:rPr>
              <w:t>（</w:t>
            </w:r>
            <w:r>
              <w:rPr>
                <w:rFonts w:ascii="Times New Roman" w:hAnsi="Times New Roman" w:eastAsia="Times New Roman"/>
                <w:sz w:val="21"/>
              </w:rPr>
              <w:t>1</w:t>
            </w:r>
            <w:r>
              <w:rPr>
                <w:rFonts w:ascii="宋体" w:hAnsi="宋体" w:eastAsia="宋体"/>
                <w:sz w:val="21"/>
              </w:rPr>
              <w:t>）评标价低的投标人优先；</w:t>
            </w:r>
          </w:p>
          <w:p>
            <w:pPr>
              <w:spacing w:line="0" w:lineRule="atLeast"/>
              <w:jc w:val="both"/>
              <w:rPr>
                <w:rFonts w:ascii="宋体" w:hAnsi="宋体" w:eastAsia="宋体"/>
                <w:sz w:val="21"/>
              </w:rPr>
            </w:pPr>
            <w:r>
              <w:rPr>
                <w:rFonts w:ascii="宋体" w:hAnsi="宋体" w:eastAsia="宋体"/>
                <w:sz w:val="21"/>
              </w:rPr>
              <w:t>（</w:t>
            </w:r>
            <w:r>
              <w:rPr>
                <w:rFonts w:ascii="Times New Roman" w:hAnsi="Times New Roman" w:eastAsia="Times New Roman"/>
                <w:sz w:val="21"/>
              </w:rPr>
              <w:t>2</w:t>
            </w:r>
            <w:r>
              <w:rPr>
                <w:rFonts w:ascii="宋体" w:hAnsi="宋体" w:eastAsia="宋体"/>
                <w:sz w:val="21"/>
              </w:rPr>
              <w:t>）</w:t>
            </w:r>
            <w:r>
              <w:rPr>
                <w:rFonts w:hint="eastAsia" w:ascii="宋体" w:hAnsi="宋体" w:eastAsia="宋体"/>
                <w:sz w:val="21"/>
                <w:lang w:val="en-US" w:eastAsia="zh-CN"/>
              </w:rPr>
              <w:t xml:space="preserve"> </w:t>
            </w:r>
            <w:r>
              <w:rPr>
                <w:rFonts w:ascii="宋体" w:hAnsi="宋体" w:eastAsia="宋体"/>
                <w:sz w:val="21"/>
              </w:rPr>
              <w:t>被招标项目所在地省级交通运输主管部门评为较高信用等级的投标人优先；</w:t>
            </w:r>
          </w:p>
          <w:p>
            <w:pPr>
              <w:autoSpaceDE w:val="0"/>
              <w:autoSpaceDN w:val="0"/>
              <w:adjustRightInd w:val="0"/>
              <w:spacing w:line="360" w:lineRule="exact"/>
              <w:rPr>
                <w:rFonts w:hint="eastAsia" w:ascii="黑体" w:hAnsi="黑体" w:eastAsia="黑体"/>
                <w:b w:val="0"/>
                <w:bCs/>
                <w:kern w:val="2"/>
                <w:sz w:val="21"/>
                <w:szCs w:val="21"/>
                <w:lang w:val="en-US" w:eastAsia="zh-CN"/>
              </w:rPr>
            </w:pPr>
            <w:r>
              <w:rPr>
                <w:rFonts w:hint="eastAsia" w:ascii="黑体" w:hAnsi="黑体" w:eastAsia="黑体"/>
                <w:b w:val="0"/>
                <w:bCs/>
                <w:kern w:val="2"/>
                <w:sz w:val="21"/>
                <w:szCs w:val="21"/>
                <w:lang w:val="en-US" w:eastAsia="zh-CN"/>
              </w:rPr>
              <w:t>（3）资格审查条件要求年度（2017年度）的财务能力流动资金（=流动资产-流动负债）高的排序在先。</w:t>
            </w:r>
          </w:p>
          <w:p>
            <w:pPr>
              <w:autoSpaceDE w:val="0"/>
              <w:autoSpaceDN w:val="0"/>
              <w:adjustRightInd w:val="0"/>
              <w:spacing w:line="360" w:lineRule="exact"/>
              <w:rPr>
                <w:rFonts w:ascii="宋体" w:hAnsi="宋体"/>
                <w:szCs w:val="21"/>
              </w:rPr>
            </w:pPr>
            <w:r>
              <w:rPr>
                <w:rFonts w:hint="eastAsia" w:ascii="宋体" w:hAnsi="宋体"/>
                <w:szCs w:val="21"/>
              </w:rPr>
              <w:t>若以上均相等评标委员会投票表决，推荐票数多的投标人评分排序在先。</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7" w:hRule="atLeast"/>
        </w:trPr>
        <w:tc>
          <w:tcPr>
            <w:tcW w:w="934" w:type="dxa"/>
            <w:tcBorders>
              <w:top w:val="single" w:color="auto" w:sz="4" w:space="0"/>
              <w:bottom w:val="single" w:color="auto" w:sz="4" w:space="0"/>
            </w:tcBorders>
            <w:noWrap w:val="0"/>
            <w:vAlign w:val="center"/>
          </w:tcPr>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2.1.1  2.1.3</w:t>
            </w:r>
          </w:p>
        </w:tc>
        <w:tc>
          <w:tcPr>
            <w:tcW w:w="1394" w:type="dxa"/>
            <w:tcBorders>
              <w:top w:val="single" w:color="auto" w:sz="4" w:space="0"/>
              <w:bottom w:val="single" w:color="auto" w:sz="4" w:space="0"/>
            </w:tcBorders>
            <w:noWrap w:val="0"/>
            <w:vAlign w:val="center"/>
          </w:tcPr>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形式评审</w:t>
            </w:r>
          </w:p>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与响应性</w:t>
            </w:r>
          </w:p>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spacing w:line="360" w:lineRule="exact"/>
              <w:rPr>
                <w:rFonts w:ascii="宋体" w:hAnsi="宋体"/>
                <w:szCs w:val="21"/>
              </w:rPr>
            </w:pPr>
            <w:r>
              <w:rPr>
                <w:rFonts w:ascii="宋体" w:hAnsi="宋体"/>
                <w:szCs w:val="21"/>
              </w:rPr>
              <w:t>第一个信封（商务及技术文件）</w:t>
            </w:r>
            <w:r>
              <w:rPr>
                <w:rFonts w:hint="eastAsia" w:ascii="宋体" w:hAnsi="宋体"/>
                <w:szCs w:val="21"/>
              </w:rPr>
              <w:t>评审标准:</w:t>
            </w:r>
          </w:p>
          <w:p>
            <w:pPr>
              <w:spacing w:line="400" w:lineRule="exact"/>
              <w:ind w:firstLine="420"/>
              <w:rPr>
                <w:rFonts w:ascii="宋体" w:hAnsi="宋体"/>
                <w:szCs w:val="21"/>
              </w:rPr>
            </w:pPr>
            <w:r>
              <w:rPr>
                <w:rFonts w:ascii="宋体" w:hAnsi="宋体"/>
                <w:bCs/>
                <w:szCs w:val="21"/>
                <w:lang w:val="zh-CN"/>
              </w:rPr>
              <w:t>(1)投标文件按照招标文件规定的格式、内容填写，字迹清晰可辨</w:t>
            </w:r>
            <w:r>
              <w:rPr>
                <w:rFonts w:ascii="宋体" w:hAnsi="宋体"/>
                <w:szCs w:val="21"/>
              </w:rPr>
              <w:t>；</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a.投标函按招标文件规定填报了</w:t>
            </w:r>
            <w:r>
              <w:rPr>
                <w:rFonts w:hint="eastAsia" w:ascii="宋体" w:hAnsi="宋体"/>
                <w:bCs/>
                <w:szCs w:val="21"/>
                <w:lang w:val="zh-CN"/>
              </w:rPr>
              <w:t>项目名称、标段号、补遗书编号（如有）</w:t>
            </w:r>
            <w:r>
              <w:rPr>
                <w:rFonts w:ascii="宋体" w:hAnsi="宋体"/>
                <w:bCs/>
                <w:szCs w:val="21"/>
                <w:lang w:val="zh-CN"/>
              </w:rPr>
              <w:t>工期及工程质量</w:t>
            </w:r>
            <w:r>
              <w:rPr>
                <w:rFonts w:hint="eastAsia" w:ascii="宋体" w:hAnsi="宋体"/>
                <w:bCs/>
                <w:szCs w:val="21"/>
                <w:lang w:val="zh-CN"/>
              </w:rPr>
              <w:t>要求及</w:t>
            </w:r>
            <w:r>
              <w:rPr>
                <w:rFonts w:ascii="宋体" w:hAnsi="宋体"/>
                <w:bCs/>
                <w:szCs w:val="21"/>
                <w:lang w:val="zh-CN"/>
              </w:rPr>
              <w:t>安全目标；</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b.投标函附录的所有数据均符合招标文件规定；</w:t>
            </w:r>
          </w:p>
          <w:p>
            <w:pPr>
              <w:autoSpaceDE w:val="0"/>
              <w:autoSpaceDN w:val="0"/>
              <w:adjustRightInd w:val="0"/>
              <w:spacing w:line="360" w:lineRule="exact"/>
              <w:ind w:firstLine="420" w:firstLineChars="200"/>
              <w:jc w:val="left"/>
              <w:rPr>
                <w:rFonts w:ascii="宋体" w:hAnsi="宋体"/>
                <w:szCs w:val="21"/>
              </w:rPr>
            </w:pPr>
            <w:r>
              <w:rPr>
                <w:rFonts w:ascii="宋体" w:hAnsi="宋体"/>
                <w:bCs/>
                <w:szCs w:val="21"/>
                <w:lang w:val="zh-CN"/>
              </w:rPr>
              <w:t>c.投标文件组成齐全完整，内容均按规定填写</w:t>
            </w:r>
            <w:r>
              <w:rPr>
                <w:rFonts w:ascii="宋体" w:hAnsi="宋体"/>
                <w:szCs w:val="21"/>
              </w:rPr>
              <w:t>。</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 xml:space="preserve"> (2)投标文件上法定代表人或其授权代理人的签字、投标人的单位章盖章齐全，符合招标文件规定</w:t>
            </w:r>
            <w:r>
              <w:rPr>
                <w:rFonts w:hint="eastAsia" w:ascii="宋体" w:hAnsi="宋体"/>
                <w:bCs/>
                <w:szCs w:val="21"/>
                <w:lang w:val="zh-CN"/>
              </w:rPr>
              <w:t>。</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 xml:space="preserve"> (3)投标人按照招标文件</w:t>
            </w:r>
            <w:r>
              <w:rPr>
                <w:rFonts w:hint="eastAsia" w:ascii="宋体" w:hAnsi="宋体"/>
                <w:bCs/>
                <w:szCs w:val="21"/>
                <w:lang w:val="zh-CN"/>
              </w:rPr>
              <w:t>的</w:t>
            </w:r>
            <w:r>
              <w:rPr>
                <w:rFonts w:ascii="宋体" w:hAnsi="宋体"/>
                <w:bCs/>
                <w:szCs w:val="21"/>
                <w:lang w:val="zh-CN"/>
              </w:rPr>
              <w:t>规定提供了投标</w:t>
            </w:r>
            <w:r>
              <w:rPr>
                <w:rFonts w:hint="eastAsia" w:ascii="宋体" w:hAnsi="宋体"/>
                <w:bCs/>
                <w:szCs w:val="21"/>
                <w:lang w:val="zh-CN"/>
              </w:rPr>
              <w:t>保证金</w:t>
            </w:r>
            <w:r>
              <w:rPr>
                <w:rFonts w:ascii="宋体" w:hAnsi="宋体"/>
                <w:bCs/>
                <w:szCs w:val="21"/>
                <w:lang w:val="zh-CN"/>
              </w:rPr>
              <w:t>：</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a.</w:t>
            </w:r>
            <w:r>
              <w:rPr>
                <w:rFonts w:hint="eastAsia" w:ascii="宋体" w:hAnsi="宋体"/>
                <w:bCs/>
                <w:szCs w:val="21"/>
                <w:lang w:val="zh-CN"/>
              </w:rPr>
              <w:t>投标保证金金额符合招标文件规定的金额，且投标保证金有效期不少于投标有效期</w:t>
            </w:r>
            <w:r>
              <w:rPr>
                <w:rFonts w:ascii="宋体" w:hAnsi="宋体"/>
                <w:bCs/>
                <w:szCs w:val="21"/>
                <w:lang w:val="zh-CN"/>
              </w:rPr>
              <w:t>；</w:t>
            </w:r>
          </w:p>
          <w:p>
            <w:pPr>
              <w:adjustRightInd w:val="0"/>
              <w:snapToGrid w:val="0"/>
              <w:spacing w:line="360" w:lineRule="exact"/>
              <w:ind w:firstLine="420" w:firstLineChars="200"/>
              <w:rPr>
                <w:rFonts w:ascii="宋体" w:hAnsi="宋体"/>
                <w:bCs/>
                <w:szCs w:val="21"/>
                <w:lang w:val="zh-CN"/>
              </w:rPr>
            </w:pPr>
            <w:r>
              <w:rPr>
                <w:rFonts w:ascii="宋体" w:hAnsi="宋体"/>
                <w:bCs/>
                <w:szCs w:val="21"/>
                <w:lang w:val="zh-CN"/>
              </w:rPr>
              <w:t>b.</w:t>
            </w:r>
            <w:r>
              <w:rPr>
                <w:rFonts w:hint="eastAsia" w:ascii="宋体" w:hAnsi="宋体"/>
                <w:bCs/>
                <w:szCs w:val="21"/>
                <w:lang w:val="zh-CN"/>
              </w:rPr>
              <w:t>若投标保证金采用现金或支票形式提交，投标人应在递交投标文件截止时间之前，将投标保证金由投标人的基本账户转入招标人指定账户；</w:t>
            </w:r>
          </w:p>
          <w:p>
            <w:pPr>
              <w:adjustRightInd w:val="0"/>
              <w:snapToGrid w:val="0"/>
              <w:spacing w:line="360" w:lineRule="exact"/>
              <w:ind w:firstLine="420" w:firstLineChars="200"/>
              <w:rPr>
                <w:rFonts w:ascii="宋体" w:hAnsi="宋体"/>
                <w:bCs/>
                <w:szCs w:val="21"/>
              </w:rPr>
            </w:pPr>
            <w:r>
              <w:rPr>
                <w:rFonts w:hint="eastAsia" w:ascii="宋体" w:hAnsi="宋体"/>
                <w:bCs/>
                <w:szCs w:val="21"/>
              </w:rPr>
              <w:t>c.</w:t>
            </w:r>
            <w:r>
              <w:rPr>
                <w:rFonts w:hint="eastAsia" w:ascii="宋体" w:hAnsi="宋体"/>
                <w:bCs/>
                <w:szCs w:val="21"/>
                <w:lang w:val="zh-CN"/>
              </w:rPr>
              <w:t>若投标保证金采用银行保函形式提交，银行保函的格式、开具保函的银行均满足招标文件要求，且在递交投标文件截止时间之前向招标人提交了银行保函原件。</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(4)投标人法定代表人授权</w:t>
            </w:r>
            <w:r>
              <w:rPr>
                <w:rFonts w:hint="eastAsia" w:ascii="宋体" w:hAnsi="宋体"/>
                <w:bCs/>
                <w:szCs w:val="21"/>
                <w:lang w:val="zh-CN"/>
              </w:rPr>
              <w:t>委托</w:t>
            </w:r>
            <w:r>
              <w:rPr>
                <w:rFonts w:ascii="宋体" w:hAnsi="宋体"/>
                <w:bCs/>
                <w:szCs w:val="21"/>
                <w:lang w:val="zh-CN"/>
              </w:rPr>
              <w:t>代理人</w:t>
            </w:r>
            <w:r>
              <w:rPr>
                <w:rFonts w:hint="eastAsia" w:ascii="宋体" w:hAnsi="宋体"/>
                <w:bCs/>
                <w:szCs w:val="21"/>
                <w:lang w:val="zh-CN"/>
              </w:rPr>
              <w:t>签署投标文件的</w:t>
            </w:r>
            <w:r>
              <w:rPr>
                <w:rFonts w:ascii="宋体" w:hAnsi="宋体"/>
                <w:bCs/>
                <w:szCs w:val="21"/>
                <w:lang w:val="zh-CN"/>
              </w:rPr>
              <w:t>，</w:t>
            </w:r>
            <w:r>
              <w:rPr>
                <w:rFonts w:hint="eastAsia" w:ascii="宋体" w:hAnsi="宋体"/>
                <w:bCs/>
                <w:szCs w:val="21"/>
                <w:lang w:val="zh-CN"/>
              </w:rPr>
              <w:t>须</w:t>
            </w:r>
            <w:r>
              <w:rPr>
                <w:rFonts w:ascii="宋体" w:hAnsi="宋体"/>
                <w:bCs/>
                <w:szCs w:val="21"/>
                <w:lang w:val="zh-CN"/>
              </w:rPr>
              <w:t>提交授权委托书</w:t>
            </w:r>
            <w:r>
              <w:rPr>
                <w:rFonts w:hint="eastAsia" w:ascii="宋体" w:hAnsi="宋体"/>
                <w:bCs/>
                <w:szCs w:val="21"/>
                <w:lang w:val="zh-CN"/>
              </w:rPr>
              <w:t>且</w:t>
            </w:r>
            <w:r>
              <w:rPr>
                <w:rFonts w:ascii="宋体" w:hAnsi="宋体"/>
                <w:bCs/>
                <w:szCs w:val="21"/>
                <w:lang w:val="zh-CN"/>
              </w:rPr>
              <w:t>授权人和被授权人均在授权书上签名，未使用印章、签名章或其他电子制版签名</w:t>
            </w:r>
            <w:r>
              <w:rPr>
                <w:rFonts w:hint="eastAsia" w:ascii="宋体" w:hAnsi="宋体"/>
                <w:bCs/>
                <w:szCs w:val="21"/>
                <w:lang w:val="zh-CN"/>
              </w:rPr>
              <w:t>代替。</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 xml:space="preserve"> (5)投标人法定代表人亲自签署投标文件的，提供了法定代表人身份证明</w:t>
            </w:r>
            <w:r>
              <w:rPr>
                <w:rFonts w:hint="eastAsia" w:ascii="宋体" w:hAnsi="宋体"/>
                <w:bCs/>
                <w:szCs w:val="21"/>
                <w:lang w:val="zh-CN"/>
              </w:rPr>
              <w:t>且</w:t>
            </w:r>
            <w:r>
              <w:rPr>
                <w:rFonts w:ascii="宋体" w:hAnsi="宋体"/>
                <w:bCs/>
                <w:szCs w:val="21"/>
                <w:lang w:val="zh-CN"/>
              </w:rPr>
              <w:t>法定代表人在法定代理人身份证明上签名，未使用印章、签名章或其他电子制版签名</w:t>
            </w:r>
            <w:r>
              <w:rPr>
                <w:rFonts w:hint="eastAsia" w:ascii="宋体" w:hAnsi="宋体"/>
                <w:bCs/>
                <w:szCs w:val="21"/>
                <w:lang w:val="zh-CN"/>
              </w:rPr>
              <w:t>代替。</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(6)投标人未以联合体形式投标。</w:t>
            </w:r>
          </w:p>
          <w:p>
            <w:pPr>
              <w:autoSpaceDE w:val="0"/>
              <w:autoSpaceDN w:val="0"/>
              <w:adjustRightInd w:val="0"/>
              <w:spacing w:line="360" w:lineRule="exact"/>
              <w:ind w:firstLine="420" w:firstLineChars="200"/>
              <w:jc w:val="left"/>
              <w:rPr>
                <w:rFonts w:ascii="宋体" w:hAnsi="宋体" w:cs="宋体"/>
                <w:bCs/>
                <w:szCs w:val="21"/>
                <w:lang w:val="zh-CN"/>
              </w:rPr>
            </w:pPr>
            <w:r>
              <w:rPr>
                <w:rFonts w:ascii="宋体" w:hAnsi="宋体"/>
                <w:bCs/>
                <w:szCs w:val="21"/>
                <w:lang w:val="zh-CN"/>
              </w:rPr>
              <w:t>(7)投标人</w:t>
            </w:r>
            <w:r>
              <w:rPr>
                <w:rFonts w:hint="eastAsia" w:ascii="宋体" w:hAnsi="宋体"/>
                <w:bCs/>
                <w:szCs w:val="21"/>
                <w:lang w:val="zh-CN"/>
              </w:rPr>
              <w:t>没有分包计划</w:t>
            </w:r>
            <w:r>
              <w:rPr>
                <w:rFonts w:hint="eastAsia" w:ascii="宋体" w:hAnsi="宋体" w:cs="宋体"/>
                <w:bCs/>
                <w:szCs w:val="21"/>
                <w:lang w:val="zh-CN"/>
              </w:rPr>
              <w:t>。</w:t>
            </w:r>
          </w:p>
          <w:p>
            <w:pPr>
              <w:autoSpaceDE w:val="0"/>
              <w:autoSpaceDN w:val="0"/>
              <w:adjustRightInd w:val="0"/>
              <w:spacing w:line="360" w:lineRule="exact"/>
              <w:ind w:firstLine="420" w:firstLineChars="200"/>
              <w:jc w:val="left"/>
              <w:rPr>
                <w:rFonts w:ascii="宋体" w:hAnsi="宋体" w:cs="宋体"/>
                <w:bCs/>
                <w:szCs w:val="21"/>
                <w:lang w:val="zh-CN"/>
              </w:rPr>
            </w:pPr>
            <w:r>
              <w:rPr>
                <w:rFonts w:ascii="宋体" w:hAnsi="宋体"/>
                <w:bCs/>
                <w:szCs w:val="21"/>
                <w:lang w:val="zh-CN"/>
              </w:rPr>
              <w:t>(</w:t>
            </w:r>
            <w:r>
              <w:rPr>
                <w:rFonts w:hint="eastAsia" w:ascii="宋体" w:hAnsi="宋体"/>
                <w:bCs/>
                <w:szCs w:val="21"/>
              </w:rPr>
              <w:t>8</w:t>
            </w:r>
            <w:r>
              <w:rPr>
                <w:rFonts w:ascii="宋体" w:hAnsi="宋体"/>
                <w:bCs/>
                <w:szCs w:val="21"/>
                <w:lang w:val="zh-CN"/>
              </w:rPr>
              <w:t>)</w:t>
            </w:r>
            <w:r>
              <w:rPr>
                <w:rFonts w:hint="eastAsia" w:ascii="宋体" w:hAnsi="宋体"/>
                <w:bCs/>
                <w:szCs w:val="21"/>
                <w:lang w:val="zh-CN"/>
              </w:rPr>
              <w:t>同一投标人未提交两个以上不同的投标文件，但招标文件要求提交备选投标的除外。</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w:t>
            </w:r>
            <w:r>
              <w:rPr>
                <w:rFonts w:hint="eastAsia" w:ascii="宋体" w:hAnsi="宋体"/>
                <w:bCs/>
                <w:szCs w:val="21"/>
              </w:rPr>
              <w:t>9</w:t>
            </w:r>
            <w:r>
              <w:rPr>
                <w:rFonts w:ascii="宋体" w:hAnsi="宋体"/>
                <w:bCs/>
                <w:szCs w:val="21"/>
                <w:lang w:val="zh-CN"/>
              </w:rPr>
              <w:t>)</w:t>
            </w:r>
            <w:r>
              <w:rPr>
                <w:rFonts w:hint="eastAsia" w:ascii="宋体" w:hAnsi="宋体"/>
                <w:bCs/>
                <w:szCs w:val="21"/>
                <w:lang w:val="zh-CN"/>
              </w:rPr>
              <w:t>投标文件中</w:t>
            </w:r>
            <w:r>
              <w:rPr>
                <w:rFonts w:ascii="宋体" w:hAnsi="宋体"/>
                <w:bCs/>
                <w:szCs w:val="21"/>
                <w:lang w:val="zh-CN"/>
              </w:rPr>
              <w:t>未出现有关投标报价的内容。</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w:t>
            </w:r>
            <w:r>
              <w:rPr>
                <w:rFonts w:hint="eastAsia" w:ascii="宋体" w:hAnsi="宋体"/>
                <w:bCs/>
                <w:szCs w:val="21"/>
              </w:rPr>
              <w:t>10</w:t>
            </w:r>
            <w:r>
              <w:rPr>
                <w:rFonts w:ascii="宋体" w:hAnsi="宋体"/>
                <w:bCs/>
                <w:szCs w:val="21"/>
                <w:lang w:val="zh-CN"/>
              </w:rPr>
              <w:t>)投标文件载明的招标项目完成期限未超过招标文件规定的时限。</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w:t>
            </w:r>
            <w:r>
              <w:rPr>
                <w:rFonts w:hint="eastAsia" w:ascii="宋体" w:hAnsi="宋体"/>
                <w:bCs/>
                <w:szCs w:val="21"/>
              </w:rPr>
              <w:t>11</w:t>
            </w:r>
            <w:r>
              <w:rPr>
                <w:rFonts w:ascii="宋体" w:hAnsi="宋体"/>
                <w:bCs/>
                <w:szCs w:val="21"/>
                <w:lang w:val="zh-CN"/>
              </w:rPr>
              <w:t>)</w:t>
            </w:r>
            <w:r>
              <w:rPr>
                <w:rFonts w:hint="eastAsia" w:ascii="宋体" w:hAnsi="宋体"/>
                <w:bCs/>
                <w:szCs w:val="21"/>
                <w:lang w:val="zh-CN"/>
              </w:rPr>
              <w:t>投标文件对招标文件的实质性要求和条件作出响应。</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(1</w:t>
            </w:r>
            <w:r>
              <w:rPr>
                <w:rFonts w:hint="eastAsia" w:ascii="宋体" w:hAnsi="宋体"/>
                <w:bCs/>
                <w:szCs w:val="21"/>
              </w:rPr>
              <w:t>2</w:t>
            </w:r>
            <w:r>
              <w:rPr>
                <w:rFonts w:ascii="宋体" w:hAnsi="宋体"/>
                <w:bCs/>
                <w:szCs w:val="21"/>
                <w:lang w:val="zh-CN"/>
              </w:rPr>
              <w:t>)权利义务符合招标文件规定：</w:t>
            </w:r>
          </w:p>
          <w:p>
            <w:pPr>
              <w:autoSpaceDE w:val="0"/>
              <w:autoSpaceDN w:val="0"/>
              <w:adjustRightInd w:val="0"/>
              <w:spacing w:line="360" w:lineRule="exact"/>
              <w:ind w:firstLine="360"/>
              <w:jc w:val="left"/>
              <w:rPr>
                <w:rFonts w:ascii="宋体" w:hAnsi="宋体"/>
                <w:bCs/>
                <w:szCs w:val="21"/>
                <w:lang w:val="zh-CN"/>
              </w:rPr>
            </w:pPr>
            <w:r>
              <w:rPr>
                <w:rFonts w:ascii="宋体" w:hAnsi="宋体"/>
                <w:bCs/>
                <w:szCs w:val="21"/>
                <w:lang w:val="zh-CN"/>
              </w:rPr>
              <w:t>a.投标人应接受招标文件规定的风险划分原则，未提出新的风险划分办法；</w:t>
            </w:r>
          </w:p>
          <w:p>
            <w:pPr>
              <w:autoSpaceDE w:val="0"/>
              <w:autoSpaceDN w:val="0"/>
              <w:adjustRightInd w:val="0"/>
              <w:spacing w:line="360" w:lineRule="exact"/>
              <w:ind w:firstLine="360"/>
              <w:jc w:val="left"/>
              <w:rPr>
                <w:rFonts w:ascii="宋体" w:hAnsi="宋体"/>
                <w:bCs/>
                <w:szCs w:val="21"/>
                <w:lang w:val="zh-CN"/>
              </w:rPr>
            </w:pPr>
            <w:r>
              <w:rPr>
                <w:rFonts w:ascii="宋体" w:hAnsi="宋体"/>
                <w:bCs/>
                <w:szCs w:val="21"/>
                <w:lang w:val="zh-CN"/>
              </w:rPr>
              <w:t>b.投标人未增加发包人的责任范围、或减少投标人的义务；</w:t>
            </w:r>
          </w:p>
          <w:p>
            <w:pPr>
              <w:autoSpaceDE w:val="0"/>
              <w:autoSpaceDN w:val="0"/>
              <w:adjustRightInd w:val="0"/>
              <w:spacing w:line="360" w:lineRule="exact"/>
              <w:ind w:firstLine="360"/>
              <w:jc w:val="left"/>
              <w:rPr>
                <w:rFonts w:ascii="宋体" w:hAnsi="宋体"/>
                <w:bCs/>
                <w:szCs w:val="21"/>
                <w:lang w:val="zh-CN"/>
              </w:rPr>
            </w:pPr>
            <w:r>
              <w:rPr>
                <w:rFonts w:ascii="宋体" w:hAnsi="宋体"/>
                <w:bCs/>
                <w:szCs w:val="21"/>
                <w:lang w:val="zh-CN"/>
              </w:rPr>
              <w:t>c.投标人未提出不同的工程验收、计量、支付办法；</w:t>
            </w:r>
          </w:p>
          <w:p>
            <w:pPr>
              <w:autoSpaceDE w:val="0"/>
              <w:autoSpaceDN w:val="0"/>
              <w:adjustRightInd w:val="0"/>
              <w:spacing w:line="360" w:lineRule="exact"/>
              <w:ind w:firstLine="360"/>
              <w:jc w:val="left"/>
              <w:rPr>
                <w:rFonts w:ascii="宋体" w:hAnsi="宋体"/>
                <w:bCs/>
                <w:szCs w:val="21"/>
                <w:lang w:val="zh-CN"/>
              </w:rPr>
            </w:pPr>
            <w:r>
              <w:rPr>
                <w:rFonts w:ascii="宋体" w:hAnsi="宋体"/>
                <w:bCs/>
                <w:szCs w:val="21"/>
                <w:lang w:val="zh-CN"/>
              </w:rPr>
              <w:t>d.投标人对合同纠纷、事故处理办法未提出异议；</w:t>
            </w:r>
          </w:p>
          <w:p>
            <w:pPr>
              <w:autoSpaceDE w:val="0"/>
              <w:autoSpaceDN w:val="0"/>
              <w:adjustRightInd w:val="0"/>
              <w:spacing w:line="360" w:lineRule="exact"/>
              <w:ind w:firstLine="360"/>
              <w:jc w:val="left"/>
              <w:rPr>
                <w:rFonts w:ascii="宋体" w:hAnsi="宋体"/>
                <w:bCs/>
                <w:szCs w:val="21"/>
                <w:lang w:val="zh-CN"/>
              </w:rPr>
            </w:pPr>
            <w:r>
              <w:rPr>
                <w:rFonts w:ascii="宋体" w:hAnsi="宋体"/>
                <w:bCs/>
                <w:szCs w:val="21"/>
                <w:lang w:val="zh-CN"/>
              </w:rPr>
              <w:t>e.投标人在投标活动中无欺诈行为；</w:t>
            </w:r>
          </w:p>
          <w:p>
            <w:pPr>
              <w:autoSpaceDE w:val="0"/>
              <w:autoSpaceDN w:val="0"/>
              <w:adjustRightInd w:val="0"/>
              <w:spacing w:line="360" w:lineRule="exact"/>
              <w:ind w:firstLine="360"/>
              <w:jc w:val="left"/>
              <w:rPr>
                <w:rFonts w:ascii="宋体" w:hAnsi="宋体"/>
                <w:bCs/>
                <w:szCs w:val="21"/>
                <w:lang w:val="zh-CN"/>
              </w:rPr>
            </w:pPr>
            <w:r>
              <w:rPr>
                <w:rFonts w:ascii="宋体" w:hAnsi="宋体"/>
                <w:bCs/>
                <w:szCs w:val="21"/>
                <w:lang w:val="zh-CN"/>
              </w:rPr>
              <w:t>f.投标人未对合同条款有重要保留。</w:t>
            </w:r>
          </w:p>
          <w:p>
            <w:pPr>
              <w:autoSpaceDE w:val="0"/>
              <w:autoSpaceDN w:val="0"/>
              <w:adjustRightInd w:val="0"/>
              <w:spacing w:line="360" w:lineRule="exact"/>
              <w:ind w:firstLine="420" w:firstLineChars="200"/>
              <w:jc w:val="left"/>
              <w:rPr>
                <w:rFonts w:ascii="宋体" w:hAnsi="宋体"/>
                <w:bCs/>
                <w:szCs w:val="21"/>
                <w:lang w:val="zh-CN"/>
              </w:rPr>
            </w:pPr>
            <w:r>
              <w:rPr>
                <w:rFonts w:ascii="宋体" w:hAnsi="宋体"/>
                <w:bCs/>
                <w:szCs w:val="21"/>
                <w:lang w:val="zh-CN"/>
              </w:rPr>
              <w:t>(1</w:t>
            </w:r>
            <w:r>
              <w:rPr>
                <w:rFonts w:hint="eastAsia" w:ascii="宋体" w:hAnsi="宋体"/>
                <w:bCs/>
                <w:szCs w:val="21"/>
              </w:rPr>
              <w:t>3</w:t>
            </w:r>
            <w:r>
              <w:rPr>
                <w:rFonts w:ascii="宋体" w:hAnsi="宋体"/>
                <w:bCs/>
                <w:szCs w:val="21"/>
                <w:lang w:val="zh-CN"/>
              </w:rPr>
              <w:t>)</w:t>
            </w:r>
            <w:r>
              <w:rPr>
                <w:rStyle w:val="17"/>
                <w:rFonts w:ascii="宋体" w:hAnsi="宋体" w:eastAsia="宋体"/>
                <w:color w:val="auto"/>
                <w:kern w:val="0"/>
                <w:sz w:val="21"/>
                <w:szCs w:val="21"/>
              </w:rPr>
              <w:t xml:space="preserve"> 投标文件正、副本份数符合招标文件第二章“投标人须知第3.7.4项规定。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4" w:type="dxa"/>
            <w:tcBorders>
              <w:top w:val="nil"/>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宋体" w:hAnsi="宋体"/>
                <w:szCs w:val="21"/>
              </w:rPr>
            </w:pPr>
            <w:r>
              <w:rPr>
                <w:rFonts w:ascii="宋体" w:hAnsi="宋体"/>
                <w:bCs/>
                <w:szCs w:val="21"/>
                <w:lang w:val="zh-CN"/>
              </w:rPr>
              <w:t>2.1.1  2.1.3</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形式评审</w:t>
            </w:r>
          </w:p>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与响应性</w:t>
            </w:r>
          </w:p>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评审标准</w:t>
            </w:r>
          </w:p>
        </w:tc>
        <w:tc>
          <w:tcPr>
            <w:tcW w:w="7159" w:type="dxa"/>
            <w:noWrap w:val="0"/>
            <w:vAlign w:val="center"/>
          </w:tcPr>
          <w:p>
            <w:pPr>
              <w:adjustRightInd w:val="0"/>
              <w:snapToGrid w:val="0"/>
              <w:spacing w:before="48" w:beforeLines="20" w:after="48" w:afterLines="20" w:line="360" w:lineRule="exact"/>
              <w:rPr>
                <w:rFonts w:ascii="宋体" w:hAnsi="宋体"/>
                <w:szCs w:val="21"/>
              </w:rPr>
            </w:pPr>
            <w:r>
              <w:rPr>
                <w:rFonts w:ascii="宋体" w:hAnsi="宋体"/>
                <w:szCs w:val="21"/>
              </w:rPr>
              <w:t>第二个信封（</w:t>
            </w:r>
            <w:r>
              <w:rPr>
                <w:rFonts w:hint="eastAsia" w:ascii="宋体" w:hAnsi="宋体"/>
                <w:szCs w:val="21"/>
              </w:rPr>
              <w:t>报价文件</w:t>
            </w:r>
            <w:r>
              <w:rPr>
                <w:rFonts w:ascii="宋体" w:hAnsi="宋体"/>
                <w:szCs w:val="21"/>
              </w:rPr>
              <w:t>）</w:t>
            </w:r>
            <w:r>
              <w:rPr>
                <w:rFonts w:hint="eastAsia" w:ascii="宋体" w:hAnsi="宋体"/>
                <w:szCs w:val="21"/>
              </w:rPr>
              <w:t>评审标准:</w:t>
            </w:r>
          </w:p>
          <w:p>
            <w:pPr>
              <w:adjustRightInd w:val="0"/>
              <w:snapToGrid w:val="0"/>
              <w:spacing w:before="48" w:beforeLines="20" w:after="48" w:afterLines="20" w:line="360" w:lineRule="exact"/>
              <w:ind w:left="420"/>
              <w:rPr>
                <w:rFonts w:ascii="宋体" w:hAnsi="宋体"/>
                <w:szCs w:val="21"/>
              </w:rPr>
            </w:pPr>
            <w:r>
              <w:rPr>
                <w:rFonts w:ascii="宋体" w:hAnsi="宋体"/>
                <w:szCs w:val="21"/>
              </w:rPr>
              <w:t>(</w:t>
            </w:r>
            <w:r>
              <w:rPr>
                <w:rFonts w:hint="eastAsia" w:ascii="宋体" w:hAnsi="宋体"/>
                <w:szCs w:val="21"/>
              </w:rPr>
              <w:t>1</w:t>
            </w:r>
            <w:r>
              <w:rPr>
                <w:rFonts w:ascii="宋体" w:hAnsi="宋体"/>
                <w:szCs w:val="21"/>
              </w:rPr>
              <w:t>)投标文件按照招标文件规定的格式、内容填写，字迹清晰可辨：</w:t>
            </w:r>
          </w:p>
          <w:p>
            <w:pPr>
              <w:adjustRightInd w:val="0"/>
              <w:snapToGrid w:val="0"/>
              <w:spacing w:before="48" w:beforeLines="20" w:after="48" w:afterLines="20" w:line="360" w:lineRule="exact"/>
              <w:ind w:left="420"/>
              <w:rPr>
                <w:rFonts w:ascii="宋体" w:hAnsi="宋体"/>
                <w:szCs w:val="21"/>
              </w:rPr>
            </w:pPr>
            <w:r>
              <w:rPr>
                <w:rFonts w:ascii="宋体" w:hAnsi="宋体"/>
                <w:szCs w:val="21"/>
              </w:rPr>
              <w:t>a.</w:t>
            </w:r>
            <w:r>
              <w:rPr>
                <w:rFonts w:hint="eastAsia" w:ascii="宋体" w:hAnsi="宋体"/>
                <w:szCs w:val="21"/>
              </w:rPr>
              <w:t>投标</w:t>
            </w:r>
            <w:r>
              <w:rPr>
                <w:rFonts w:ascii="宋体" w:hAnsi="宋体"/>
                <w:szCs w:val="21"/>
              </w:rPr>
              <w:t>函按招标文件</w:t>
            </w:r>
            <w:r>
              <w:rPr>
                <w:rFonts w:hint="eastAsia" w:ascii="宋体" w:hAnsi="宋体"/>
                <w:szCs w:val="21"/>
              </w:rPr>
              <w:t>规定填报了</w:t>
            </w:r>
            <w:r>
              <w:rPr>
                <w:rFonts w:hint="eastAsia" w:ascii="宋体" w:hAnsi="宋体"/>
                <w:bCs/>
                <w:szCs w:val="21"/>
                <w:lang w:val="zh-CN"/>
              </w:rPr>
              <w:t>项目名称、标段号、补遗书编号（如有）、投标价（包括大写金额和小写金额）</w:t>
            </w:r>
            <w:r>
              <w:rPr>
                <w:rFonts w:ascii="宋体" w:hAnsi="宋体"/>
                <w:szCs w:val="21"/>
              </w:rPr>
              <w:t>；</w:t>
            </w:r>
          </w:p>
          <w:p>
            <w:pPr>
              <w:adjustRightInd w:val="0"/>
              <w:snapToGrid w:val="0"/>
              <w:spacing w:before="48" w:beforeLines="20" w:after="48" w:afterLines="20" w:line="360" w:lineRule="exact"/>
              <w:rPr>
                <w:rFonts w:ascii="宋体" w:hAnsi="宋体"/>
                <w:szCs w:val="21"/>
              </w:rPr>
            </w:pPr>
            <w:r>
              <w:rPr>
                <w:rFonts w:hint="eastAsia" w:ascii="宋体" w:hAnsi="宋体"/>
                <w:szCs w:val="21"/>
              </w:rPr>
              <w:t xml:space="preserve">    </w:t>
            </w:r>
            <w:r>
              <w:rPr>
                <w:rFonts w:ascii="宋体" w:hAnsi="宋体"/>
                <w:szCs w:val="21"/>
              </w:rPr>
              <w:t>b.已标价工程量清单说明与招标文件规定一致，未进行</w:t>
            </w:r>
            <w:r>
              <w:rPr>
                <w:rFonts w:hint="eastAsia" w:ascii="宋体" w:hAnsi="宋体"/>
                <w:szCs w:val="21"/>
              </w:rPr>
              <w:t>实质性</w:t>
            </w:r>
            <w:r>
              <w:rPr>
                <w:rFonts w:ascii="宋体" w:hAnsi="宋体"/>
                <w:szCs w:val="21"/>
              </w:rPr>
              <w:t>修改和删减；</w:t>
            </w:r>
          </w:p>
          <w:p>
            <w:pPr>
              <w:adjustRightInd w:val="0"/>
              <w:snapToGrid w:val="0"/>
              <w:spacing w:before="48" w:beforeLines="20" w:after="48" w:afterLines="20" w:line="360" w:lineRule="exact"/>
              <w:rPr>
                <w:rFonts w:hint="eastAsia" w:ascii="宋体" w:hAnsi="宋体"/>
                <w:szCs w:val="21"/>
              </w:rPr>
            </w:pPr>
            <w:r>
              <w:rPr>
                <w:rFonts w:hint="eastAsia" w:ascii="宋体" w:hAnsi="宋体"/>
                <w:szCs w:val="21"/>
              </w:rPr>
              <w:t xml:space="preserve">    </w:t>
            </w:r>
            <w:r>
              <w:rPr>
                <w:rFonts w:ascii="宋体" w:hAnsi="宋体"/>
                <w:szCs w:val="21"/>
              </w:rPr>
              <w:t>c.投标文件组成齐全完整，内容均按规定填写；</w:t>
            </w:r>
          </w:p>
          <w:p>
            <w:pPr>
              <w:adjustRightInd w:val="0"/>
              <w:snapToGrid w:val="0"/>
              <w:spacing w:before="48" w:beforeLines="20" w:after="48" w:afterLines="20" w:line="360" w:lineRule="exact"/>
              <w:rPr>
                <w:rFonts w:ascii="宋体" w:hAnsi="宋体"/>
                <w:szCs w:val="21"/>
              </w:rPr>
            </w:pPr>
            <w:r>
              <w:rPr>
                <w:rFonts w:hint="eastAsia" w:ascii="宋体" w:hAnsi="宋体"/>
                <w:szCs w:val="21"/>
              </w:rPr>
              <w:t xml:space="preserve">    </w:t>
            </w:r>
            <w:r>
              <w:rPr>
                <w:rFonts w:ascii="宋体" w:hAnsi="宋体"/>
                <w:szCs w:val="21"/>
              </w:rPr>
              <w:t>(</w:t>
            </w:r>
            <w:r>
              <w:rPr>
                <w:rFonts w:hint="eastAsia" w:ascii="宋体" w:hAnsi="宋体"/>
                <w:szCs w:val="21"/>
              </w:rPr>
              <w:t>2</w:t>
            </w:r>
            <w:r>
              <w:rPr>
                <w:rFonts w:ascii="宋体" w:hAnsi="宋体"/>
                <w:szCs w:val="21"/>
              </w:rPr>
              <w:t>)投标文件上法定代表人或其授权代理人的签字、投标人的单位章盖章齐全，符合招标文件规定</w:t>
            </w:r>
            <w:r>
              <w:rPr>
                <w:rFonts w:hint="eastAsia" w:ascii="宋体" w:hAnsi="宋体"/>
                <w:szCs w:val="21"/>
              </w:rPr>
              <w:t>。</w:t>
            </w:r>
          </w:p>
          <w:p>
            <w:pPr>
              <w:adjustRightInd w:val="0"/>
              <w:snapToGrid w:val="0"/>
              <w:spacing w:before="48" w:beforeLines="20" w:after="48" w:afterLines="20" w:line="360" w:lineRule="exact"/>
              <w:ind w:firstLine="210" w:firstLineChars="100"/>
              <w:rPr>
                <w:rFonts w:ascii="宋体" w:hAnsi="宋体"/>
                <w:szCs w:val="21"/>
              </w:rPr>
            </w:pPr>
            <w:r>
              <w:rPr>
                <w:rFonts w:ascii="宋体" w:hAnsi="宋体"/>
                <w:szCs w:val="21"/>
              </w:rPr>
              <w:t xml:space="preserve"> (</w:t>
            </w:r>
            <w:r>
              <w:rPr>
                <w:rFonts w:hint="eastAsia" w:ascii="宋体" w:hAnsi="宋体"/>
                <w:szCs w:val="21"/>
              </w:rPr>
              <w:t>3</w:t>
            </w:r>
            <w:r>
              <w:rPr>
                <w:rFonts w:ascii="宋体" w:hAnsi="宋体"/>
                <w:szCs w:val="21"/>
              </w:rPr>
              <w:t>)</w:t>
            </w:r>
            <w:r>
              <w:rPr>
                <w:rFonts w:hint="eastAsia" w:ascii="宋体" w:hAnsi="宋体"/>
                <w:szCs w:val="21"/>
              </w:rPr>
              <w:t>投标报价或调价函中的报价未超过招标文件设定的最高投标限价（如有）</w:t>
            </w:r>
          </w:p>
          <w:p>
            <w:pPr>
              <w:adjustRightInd w:val="0"/>
              <w:snapToGrid w:val="0"/>
              <w:spacing w:before="48" w:beforeLines="20" w:after="48" w:afterLines="20" w:line="360" w:lineRule="exact"/>
              <w:ind w:firstLine="420" w:firstLineChars="200"/>
              <w:rPr>
                <w:rFonts w:ascii="宋体" w:hAnsi="宋体"/>
                <w:szCs w:val="21"/>
              </w:rPr>
            </w:pPr>
            <w:r>
              <w:rPr>
                <w:rFonts w:ascii="宋体" w:hAnsi="宋体"/>
                <w:szCs w:val="21"/>
              </w:rPr>
              <w:t>(</w:t>
            </w:r>
            <w:r>
              <w:rPr>
                <w:rFonts w:hint="eastAsia" w:ascii="宋体" w:hAnsi="宋体"/>
                <w:szCs w:val="21"/>
              </w:rPr>
              <w:t>4</w:t>
            </w:r>
            <w:r>
              <w:rPr>
                <w:rFonts w:ascii="宋体" w:hAnsi="宋体"/>
                <w:szCs w:val="21"/>
              </w:rPr>
              <w:t>)</w:t>
            </w:r>
            <w:r>
              <w:rPr>
                <w:rFonts w:hint="eastAsia" w:ascii="宋体" w:hAnsi="宋体"/>
                <w:szCs w:val="21"/>
              </w:rPr>
              <w:t>投标报价或调价函中的报价的大写金额能够确定具体数值。</w:t>
            </w:r>
          </w:p>
          <w:p>
            <w:pPr>
              <w:adjustRightInd w:val="0"/>
              <w:snapToGrid w:val="0"/>
              <w:spacing w:before="48" w:beforeLines="20" w:after="48" w:afterLines="20" w:line="360" w:lineRule="exact"/>
              <w:ind w:firstLine="420" w:firstLineChars="200"/>
              <w:rPr>
                <w:rFonts w:ascii="宋体" w:hAnsi="宋体"/>
                <w:szCs w:val="21"/>
              </w:rPr>
            </w:pPr>
            <w:r>
              <w:rPr>
                <w:rFonts w:ascii="宋体" w:hAnsi="宋体"/>
                <w:szCs w:val="21"/>
              </w:rPr>
              <w:t>(</w:t>
            </w:r>
            <w:r>
              <w:rPr>
                <w:rFonts w:hint="eastAsia" w:ascii="宋体" w:hAnsi="宋体"/>
                <w:szCs w:val="21"/>
              </w:rPr>
              <w:t>5</w:t>
            </w:r>
            <w:r>
              <w:rPr>
                <w:rFonts w:ascii="宋体" w:hAnsi="宋体"/>
                <w:szCs w:val="21"/>
              </w:rPr>
              <w:t>)</w:t>
            </w:r>
            <w:r>
              <w:rPr>
                <w:rFonts w:hint="eastAsia" w:ascii="宋体" w:hAnsi="宋体"/>
                <w:szCs w:val="21"/>
              </w:rPr>
              <w:t>同一投标人未提交两个以上不同的投标报价，但招标文件要求提交备选投标的除外</w:t>
            </w:r>
            <w:r>
              <w:rPr>
                <w:rFonts w:ascii="宋体" w:hAnsi="宋体"/>
                <w:szCs w:val="21"/>
              </w:rPr>
              <w:t>。</w:t>
            </w:r>
          </w:p>
          <w:p>
            <w:pPr>
              <w:adjustRightInd w:val="0"/>
              <w:snapToGrid w:val="0"/>
              <w:spacing w:before="48" w:beforeLines="20" w:after="48" w:afterLines="20" w:line="360" w:lineRule="exact"/>
              <w:ind w:firstLine="420" w:firstLineChars="200"/>
              <w:rPr>
                <w:rFonts w:ascii="宋体" w:hAnsi="宋体"/>
                <w:szCs w:val="21"/>
              </w:rPr>
            </w:pPr>
            <w:r>
              <w:rPr>
                <w:rFonts w:ascii="宋体" w:hAnsi="宋体"/>
                <w:szCs w:val="21"/>
              </w:rPr>
              <w:t>(</w:t>
            </w:r>
            <w:r>
              <w:rPr>
                <w:rFonts w:hint="eastAsia" w:ascii="宋体" w:hAnsi="宋体"/>
                <w:szCs w:val="21"/>
              </w:rPr>
              <w:t>6</w:t>
            </w:r>
            <w:r>
              <w:rPr>
                <w:rFonts w:ascii="宋体" w:hAnsi="宋体"/>
                <w:szCs w:val="21"/>
              </w:rPr>
              <w:t>)投标人</w:t>
            </w:r>
            <w:r>
              <w:rPr>
                <w:rFonts w:hint="eastAsia" w:ascii="宋体" w:hAnsi="宋体"/>
                <w:szCs w:val="21"/>
              </w:rPr>
              <w:t>未</w:t>
            </w:r>
            <w:r>
              <w:rPr>
                <w:rFonts w:ascii="宋体" w:hAnsi="宋体"/>
                <w:szCs w:val="21"/>
              </w:rPr>
              <w:t>提交调价函。</w:t>
            </w:r>
          </w:p>
          <w:p>
            <w:pPr>
              <w:adjustRightInd w:val="0"/>
              <w:snapToGrid w:val="0"/>
              <w:spacing w:before="48" w:beforeLines="20" w:after="48" w:afterLines="20" w:line="360" w:lineRule="exact"/>
              <w:ind w:firstLine="420" w:firstLineChars="200"/>
              <w:rPr>
                <w:rFonts w:hint="eastAsia" w:ascii="宋体" w:hAnsi="宋体"/>
                <w:szCs w:val="21"/>
              </w:rPr>
            </w:pPr>
            <w:r>
              <w:rPr>
                <w:rFonts w:ascii="宋体" w:hAnsi="宋体"/>
                <w:szCs w:val="21"/>
              </w:rPr>
              <w:t>(</w:t>
            </w:r>
            <w:r>
              <w:rPr>
                <w:rFonts w:hint="eastAsia" w:ascii="宋体" w:hAnsi="宋体"/>
                <w:szCs w:val="21"/>
              </w:rPr>
              <w:t>7</w:t>
            </w:r>
            <w:r>
              <w:rPr>
                <w:rFonts w:ascii="宋体" w:hAnsi="宋体"/>
                <w:szCs w:val="21"/>
              </w:rPr>
              <w:t>)投标人</w:t>
            </w:r>
            <w:r>
              <w:rPr>
                <w:rFonts w:hint="eastAsia" w:ascii="宋体" w:hAnsi="宋体"/>
                <w:szCs w:val="21"/>
              </w:rPr>
              <w:t>若</w:t>
            </w:r>
            <w:r>
              <w:rPr>
                <w:rFonts w:ascii="宋体" w:hAnsi="宋体"/>
                <w:szCs w:val="21"/>
              </w:rPr>
              <w:t>填写工程量固化清单</w:t>
            </w:r>
            <w:r>
              <w:rPr>
                <w:rFonts w:hint="eastAsia" w:ascii="宋体" w:hAnsi="宋体"/>
                <w:szCs w:val="21"/>
              </w:rPr>
              <w:t>，填写</w:t>
            </w:r>
            <w:r>
              <w:rPr>
                <w:rFonts w:ascii="宋体" w:hAnsi="宋体"/>
                <w:szCs w:val="21"/>
              </w:rPr>
              <w:t>完毕的工程量固化清单未对工程量固化清单电子文件中的数据、格式和运算定义进行修改</w:t>
            </w:r>
            <w:r>
              <w:rPr>
                <w:rFonts w:hint="eastAsia" w:ascii="宋体" w:hAnsi="宋体"/>
                <w:szCs w:val="21"/>
              </w:rPr>
              <w:t>；</w:t>
            </w:r>
            <w:r>
              <w:rPr>
                <w:rFonts w:ascii="宋体" w:hAnsi="宋体"/>
                <w:szCs w:val="21"/>
              </w:rPr>
              <w:t>工程量固化清单</w:t>
            </w:r>
            <w:r>
              <w:rPr>
                <w:rFonts w:hint="eastAsia" w:ascii="宋体" w:hAnsi="宋体"/>
                <w:szCs w:val="21"/>
              </w:rPr>
              <w:t>中的投标报价和投标函大写金额报价一致。</w:t>
            </w:r>
          </w:p>
          <w:p>
            <w:pPr>
              <w:adjustRightInd w:val="0"/>
              <w:snapToGrid w:val="0"/>
              <w:spacing w:before="48" w:beforeLines="20" w:after="48" w:afterLines="20" w:line="360" w:lineRule="exact"/>
              <w:ind w:firstLine="420" w:firstLineChars="200"/>
              <w:rPr>
                <w:rFonts w:ascii="宋体" w:hAnsi="宋体"/>
                <w:szCs w:val="21"/>
              </w:rPr>
            </w:pPr>
            <w:r>
              <w:rPr>
                <w:rFonts w:hint="eastAsia" w:ascii="宋体" w:hAnsi="宋体"/>
              </w:rPr>
              <w:t>（8）</w:t>
            </w:r>
            <w:r>
              <w:rPr>
                <w:rFonts w:ascii="宋体" w:hAnsi="宋体"/>
              </w:rPr>
              <w:t>投标文件正、副本份数符合招标文件第</w:t>
            </w:r>
            <w:r>
              <w:rPr>
                <w:rFonts w:hint="eastAsia" w:ascii="宋体" w:hAnsi="宋体"/>
              </w:rPr>
              <w:t>二</w:t>
            </w:r>
            <w:r>
              <w:rPr>
                <w:rFonts w:ascii="宋体" w:hAnsi="宋体"/>
              </w:rPr>
              <w:t>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3" w:hRule="atLeast"/>
        </w:trPr>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360" w:lineRule="exact"/>
              <w:jc w:val="center"/>
              <w:rPr>
                <w:rFonts w:ascii="宋体" w:hAnsi="宋体"/>
                <w:szCs w:val="21"/>
              </w:rPr>
            </w:pPr>
            <w:r>
              <w:rPr>
                <w:rFonts w:ascii="宋体" w:hAnsi="宋体"/>
                <w:bCs/>
                <w:szCs w:val="21"/>
                <w:lang w:val="zh-CN"/>
              </w:rPr>
              <w:t>资格评审标准</w:t>
            </w:r>
          </w:p>
        </w:tc>
        <w:tc>
          <w:tcPr>
            <w:tcW w:w="7159" w:type="dxa"/>
            <w:tcBorders>
              <w:bottom w:val="single" w:color="auto" w:sz="4" w:space="0"/>
            </w:tcBorders>
            <w:noWrap w:val="0"/>
            <w:vAlign w:val="center"/>
          </w:tcPr>
          <w:p>
            <w:pPr>
              <w:adjustRightInd w:val="0"/>
              <w:snapToGrid w:val="0"/>
              <w:spacing w:before="48" w:beforeLines="20" w:after="48" w:afterLines="20" w:line="360" w:lineRule="exact"/>
              <w:ind w:firstLine="420" w:firstLineChars="200"/>
              <w:rPr>
                <w:rFonts w:ascii="宋体" w:hAnsi="宋体"/>
                <w:szCs w:val="21"/>
              </w:rPr>
            </w:pPr>
            <w:r>
              <w:rPr>
                <w:rFonts w:ascii="宋体" w:hAnsi="宋体"/>
                <w:szCs w:val="21"/>
              </w:rPr>
              <w:t>(1)投标人具备有效的营业执照、资质证书、安全生产许可证、基本账户开户许可证。</w:t>
            </w:r>
          </w:p>
          <w:p>
            <w:pPr>
              <w:adjustRightInd w:val="0"/>
              <w:snapToGrid w:val="0"/>
              <w:spacing w:before="48" w:beforeLines="20" w:after="48" w:afterLines="20" w:line="360" w:lineRule="exact"/>
              <w:ind w:firstLine="420" w:firstLineChars="200"/>
              <w:rPr>
                <w:rFonts w:ascii="宋体" w:hAnsi="宋体"/>
                <w:szCs w:val="21"/>
              </w:rPr>
            </w:pPr>
            <w:r>
              <w:rPr>
                <w:rFonts w:ascii="宋体" w:hAnsi="宋体"/>
                <w:szCs w:val="21"/>
              </w:rPr>
              <w:t>(2)投标人的资质等级符合招标文件规定。</w:t>
            </w:r>
          </w:p>
          <w:p>
            <w:pPr>
              <w:adjustRightInd w:val="0"/>
              <w:snapToGrid w:val="0"/>
              <w:spacing w:before="48" w:beforeLines="20" w:after="48" w:afterLines="20" w:line="360" w:lineRule="exact"/>
              <w:ind w:firstLine="420" w:firstLineChars="200"/>
              <w:rPr>
                <w:rFonts w:ascii="宋体" w:hAnsi="宋体"/>
                <w:szCs w:val="21"/>
              </w:rPr>
            </w:pPr>
            <w:r>
              <w:rPr>
                <w:rFonts w:ascii="宋体" w:hAnsi="宋体"/>
                <w:szCs w:val="21"/>
              </w:rPr>
              <w:t>(3)投标人的财务状况符合招标文件规定。</w:t>
            </w:r>
          </w:p>
          <w:p>
            <w:pPr>
              <w:adjustRightInd w:val="0"/>
              <w:snapToGrid w:val="0"/>
              <w:spacing w:before="48" w:beforeLines="20" w:after="48" w:afterLines="20" w:line="360" w:lineRule="exact"/>
              <w:ind w:firstLine="420" w:firstLineChars="200"/>
              <w:rPr>
                <w:rFonts w:ascii="宋体" w:hAnsi="宋体"/>
                <w:szCs w:val="21"/>
              </w:rPr>
            </w:pPr>
            <w:r>
              <w:rPr>
                <w:rFonts w:ascii="宋体" w:hAnsi="宋体"/>
                <w:szCs w:val="21"/>
              </w:rPr>
              <w:t>(4)投标人的类似项目业绩符合招标文件规定。</w:t>
            </w:r>
          </w:p>
          <w:p>
            <w:pPr>
              <w:adjustRightInd w:val="0"/>
              <w:snapToGrid w:val="0"/>
              <w:spacing w:before="48" w:beforeLines="20" w:after="48" w:afterLines="20" w:line="360" w:lineRule="exact"/>
              <w:ind w:firstLine="420" w:firstLineChars="200"/>
              <w:rPr>
                <w:rFonts w:ascii="宋体" w:hAnsi="宋体"/>
                <w:szCs w:val="21"/>
              </w:rPr>
            </w:pPr>
            <w:r>
              <w:rPr>
                <w:rFonts w:ascii="宋体" w:hAnsi="宋体"/>
                <w:szCs w:val="21"/>
              </w:rPr>
              <w:t>(5)投标人的信誉符合招标文件规定。</w:t>
            </w:r>
          </w:p>
          <w:p>
            <w:pPr>
              <w:pStyle w:val="18"/>
              <w:shd w:val="clear" w:color="auto" w:fill="auto"/>
              <w:tabs>
                <w:tab w:val="left" w:pos="1068"/>
              </w:tabs>
              <w:spacing w:before="0" w:after="0" w:line="360" w:lineRule="exact"/>
              <w:ind w:firstLine="420" w:firstLineChars="200"/>
              <w:jc w:val="left"/>
              <w:rPr>
                <w:rFonts w:hint="eastAsia" w:ascii="宋体" w:hAnsi="宋体" w:eastAsia="宋体"/>
                <w:sz w:val="21"/>
                <w:szCs w:val="21"/>
              </w:rPr>
            </w:pPr>
            <w:r>
              <w:rPr>
                <w:rFonts w:ascii="宋体" w:hAnsi="宋体" w:eastAsia="宋体" w:cs="Times New Roman"/>
                <w:kern w:val="2"/>
                <w:sz w:val="21"/>
                <w:szCs w:val="21"/>
              </w:rPr>
              <w:t>(6)</w:t>
            </w:r>
            <w:r>
              <w:rPr>
                <w:rFonts w:ascii="宋体" w:hAnsi="宋体" w:eastAsia="宋体"/>
              </w:rPr>
              <w:t xml:space="preserve"> </w:t>
            </w:r>
            <w:r>
              <w:rPr>
                <w:rStyle w:val="17"/>
                <w:rFonts w:ascii="宋体" w:hAnsi="宋体" w:eastAsia="宋体"/>
                <w:color w:val="auto"/>
                <w:sz w:val="21"/>
                <w:szCs w:val="21"/>
              </w:rPr>
              <w:t>投标人的项目经理和项目总工资格、在岗情况符合招标文件规定；</w:t>
            </w:r>
          </w:p>
          <w:p>
            <w:pPr>
              <w:pStyle w:val="18"/>
              <w:shd w:val="clear" w:color="auto" w:fill="auto"/>
              <w:tabs>
                <w:tab w:val="left" w:pos="1075"/>
              </w:tabs>
              <w:spacing w:before="0" w:after="0" w:line="360" w:lineRule="exact"/>
              <w:ind w:firstLine="420" w:firstLineChars="200"/>
              <w:jc w:val="left"/>
              <w:rPr>
                <w:rFonts w:ascii="宋体" w:hAnsi="宋体" w:eastAsia="宋体"/>
                <w:sz w:val="21"/>
                <w:szCs w:val="21"/>
              </w:rPr>
            </w:pPr>
            <w:r>
              <w:rPr>
                <w:rStyle w:val="17"/>
                <w:rFonts w:hint="eastAsia" w:ascii="宋体" w:hAnsi="宋体" w:eastAsia="宋体"/>
                <w:color w:val="auto"/>
                <w:sz w:val="21"/>
                <w:szCs w:val="21"/>
              </w:rPr>
              <w:t>（7）</w:t>
            </w:r>
            <w:r>
              <w:rPr>
                <w:rStyle w:val="17"/>
                <w:rFonts w:ascii="宋体" w:hAnsi="宋体" w:eastAsia="宋体"/>
                <w:color w:val="auto"/>
                <w:sz w:val="21"/>
                <w:szCs w:val="21"/>
              </w:rPr>
              <w:t>投标人的其他要求符合招标文件规定</w:t>
            </w:r>
            <w:r>
              <w:rPr>
                <w:rStyle w:val="17"/>
                <w:rFonts w:hint="eastAsia" w:ascii="宋体" w:hAnsi="宋体" w:eastAsia="宋体"/>
                <w:color w:val="auto"/>
                <w:sz w:val="21"/>
                <w:szCs w:val="21"/>
              </w:rPr>
              <w:t>；</w:t>
            </w:r>
          </w:p>
          <w:p>
            <w:pPr>
              <w:pStyle w:val="18"/>
              <w:shd w:val="clear" w:color="auto" w:fill="auto"/>
              <w:tabs>
                <w:tab w:val="left" w:pos="1073"/>
              </w:tabs>
              <w:spacing w:before="0" w:after="0" w:line="360" w:lineRule="exact"/>
              <w:ind w:firstLine="420" w:firstLineChars="200"/>
              <w:jc w:val="left"/>
              <w:rPr>
                <w:rStyle w:val="17"/>
                <w:rFonts w:ascii="宋体" w:hAnsi="宋体" w:eastAsia="宋体"/>
                <w:color w:val="auto"/>
                <w:sz w:val="21"/>
                <w:szCs w:val="21"/>
              </w:rPr>
            </w:pPr>
            <w:r>
              <w:rPr>
                <w:rStyle w:val="17"/>
                <w:rFonts w:hint="eastAsia" w:ascii="宋体" w:hAnsi="宋体" w:eastAsia="宋体"/>
                <w:color w:val="auto"/>
                <w:sz w:val="21"/>
                <w:szCs w:val="21"/>
              </w:rPr>
              <w:t>（8）</w:t>
            </w:r>
            <w:r>
              <w:rPr>
                <w:rStyle w:val="17"/>
                <w:rFonts w:ascii="宋体" w:hAnsi="宋体" w:eastAsia="宋体"/>
                <w:color w:val="auto"/>
                <w:sz w:val="21"/>
                <w:szCs w:val="21"/>
              </w:rPr>
              <w:t>投标人不存在第二章“投标人须知”第1.4.3项或第1.4.4项规定的任何一种情形；</w:t>
            </w:r>
          </w:p>
          <w:p>
            <w:pPr>
              <w:pStyle w:val="18"/>
              <w:shd w:val="clear" w:color="auto" w:fill="auto"/>
              <w:tabs>
                <w:tab w:val="left" w:pos="1075"/>
              </w:tabs>
              <w:spacing w:before="0" w:after="0" w:line="360" w:lineRule="exact"/>
              <w:ind w:firstLine="420" w:firstLineChars="200"/>
              <w:jc w:val="left"/>
              <w:rPr>
                <w:rFonts w:ascii="宋体" w:hAnsi="宋体" w:eastAsia="宋体"/>
                <w:sz w:val="21"/>
                <w:szCs w:val="21"/>
              </w:rPr>
            </w:pPr>
            <w:r>
              <w:rPr>
                <w:rStyle w:val="17"/>
                <w:rFonts w:hint="eastAsia" w:ascii="宋体" w:hAnsi="宋体" w:eastAsia="宋体"/>
                <w:color w:val="auto"/>
                <w:sz w:val="21"/>
                <w:szCs w:val="21"/>
              </w:rPr>
              <w:t>（9）</w:t>
            </w:r>
            <w:r>
              <w:rPr>
                <w:rStyle w:val="17"/>
                <w:rFonts w:ascii="宋体" w:hAnsi="宋体" w:eastAsia="宋体"/>
                <w:color w:val="auto"/>
                <w:sz w:val="21"/>
                <w:szCs w:val="21"/>
              </w:rPr>
              <w:t>投标人符合第二章“投标人须知”第1.4.5项规定</w:t>
            </w:r>
            <w:r>
              <w:rPr>
                <w:rStyle w:val="17"/>
                <w:rFonts w:hint="eastAsia" w:ascii="宋体" w:hAnsi="宋体" w:eastAsia="宋体"/>
                <w:color w:val="auto"/>
                <w:sz w:val="21"/>
                <w:szCs w:val="21"/>
              </w:rPr>
              <w:t>；</w:t>
            </w:r>
          </w:p>
          <w:p>
            <w:pPr>
              <w:adjustRightInd w:val="0"/>
              <w:snapToGrid w:val="0"/>
              <w:spacing w:before="48" w:beforeLines="20" w:after="48" w:afterLines="20" w:line="360" w:lineRule="exact"/>
              <w:ind w:firstLine="420" w:firstLineChars="200"/>
              <w:rPr>
                <w:rFonts w:ascii="宋体" w:hAnsi="宋体"/>
                <w:szCs w:val="21"/>
              </w:rPr>
            </w:pPr>
            <w:r>
              <w:rPr>
                <w:rStyle w:val="17"/>
                <w:rFonts w:hint="eastAsia" w:ascii="宋体" w:hAnsi="宋体" w:eastAsia="宋体"/>
                <w:color w:val="auto"/>
                <w:sz w:val="21"/>
                <w:szCs w:val="21"/>
              </w:rPr>
              <w:t>（10）投标人未</w:t>
            </w:r>
            <w:r>
              <w:rPr>
                <w:rStyle w:val="17"/>
                <w:rFonts w:ascii="宋体" w:hAnsi="宋体" w:eastAsia="宋体"/>
                <w:color w:val="auto"/>
                <w:sz w:val="21"/>
                <w:szCs w:val="21"/>
              </w:rPr>
              <w:t>以联合体形式参与投标</w:t>
            </w:r>
            <w:r>
              <w:rPr>
                <w:rStyle w:val="17"/>
                <w:rFonts w:hint="eastAsia" w:ascii="宋体" w:hAnsi="宋体" w:eastAsia="宋体"/>
                <w:color w:val="auto"/>
                <w:sz w:val="21"/>
                <w:szCs w:val="21"/>
              </w:rPr>
              <w:t>。</w:t>
            </w:r>
          </w:p>
        </w:tc>
      </w:tr>
    </w:tbl>
    <w:p>
      <w:pPr>
        <w:spacing w:line="360" w:lineRule="exact"/>
        <w:rPr>
          <w:rFonts w:ascii="宋体" w:hAnsi="宋体"/>
          <w:szCs w:val="21"/>
        </w:rPr>
      </w:pPr>
    </w:p>
    <w:tbl>
      <w:tblPr>
        <w:tblStyle w:val="10"/>
        <w:tblW w:w="9487" w:type="dxa"/>
        <w:tblInd w:w="0" w:type="dxa"/>
        <w:tblLayout w:type="fixed"/>
        <w:tblCellMar>
          <w:top w:w="0" w:type="dxa"/>
          <w:left w:w="108" w:type="dxa"/>
          <w:bottom w:w="0" w:type="dxa"/>
          <w:right w:w="108" w:type="dxa"/>
        </w:tblCellMar>
      </w:tblPr>
      <w:tblGrid>
        <w:gridCol w:w="2376"/>
        <w:gridCol w:w="1619"/>
        <w:gridCol w:w="5492"/>
      </w:tblGrid>
      <w:tr>
        <w:tblPrEx>
          <w:tblLayout w:type="fixed"/>
          <w:tblCellMar>
            <w:top w:w="0" w:type="dxa"/>
            <w:left w:w="108" w:type="dxa"/>
            <w:bottom w:w="0" w:type="dxa"/>
            <w:right w:w="108" w:type="dxa"/>
          </w:tblCellMar>
        </w:tblPrEx>
        <w:trPr>
          <w:trHeight w:val="90" w:hRule="atLeast"/>
          <w:tblHeader/>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条款号</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ascii="宋体" w:hAnsi="宋体"/>
                <w:bCs/>
                <w:szCs w:val="21"/>
                <w:lang w:val="zh-CN"/>
              </w:rPr>
            </w:pPr>
            <w:r>
              <w:rPr>
                <w:rFonts w:ascii="宋体" w:hAnsi="宋体"/>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ascii="宋体" w:hAnsi="宋体"/>
                <w:bCs/>
                <w:szCs w:val="21"/>
                <w:lang w:val="zh-CN"/>
              </w:rPr>
            </w:pPr>
            <w:r>
              <w:rPr>
                <w:rFonts w:ascii="宋体" w:hAnsi="宋体"/>
                <w:bCs/>
                <w:szCs w:val="21"/>
                <w:lang w:val="zh-CN"/>
              </w:rPr>
              <w:t>2.2.1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36" w:beforeLines="15" w:after="36" w:afterLines="15" w:line="360" w:lineRule="exact"/>
              <w:ind w:firstLine="210" w:firstLineChars="100"/>
              <w:jc w:val="both"/>
              <w:rPr>
                <w:rFonts w:ascii="宋体" w:hAnsi="宋体"/>
                <w:szCs w:val="21"/>
              </w:rPr>
            </w:pPr>
            <w:r>
              <w:rPr>
                <w:rFonts w:ascii="宋体" w:hAnsi="宋体"/>
                <w:szCs w:val="21"/>
              </w:rPr>
              <w:t>分值构成</w:t>
            </w:r>
          </w:p>
          <w:p>
            <w:pPr>
              <w:adjustRightInd w:val="0"/>
              <w:snapToGrid w:val="0"/>
              <w:spacing w:before="36" w:beforeLines="15" w:after="36" w:afterLines="15" w:line="360" w:lineRule="exact"/>
              <w:jc w:val="center"/>
              <w:rPr>
                <w:rFonts w:ascii="宋体" w:hAnsi="宋体"/>
                <w:szCs w:val="21"/>
              </w:rPr>
            </w:pPr>
            <w:r>
              <w:rPr>
                <w:rFonts w:ascii="宋体" w:hAnsi="宋体"/>
                <w:szCs w:val="21"/>
              </w:rPr>
              <w:t>（总分100分）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8" w:beforeLines="20" w:after="48" w:afterLines="20" w:line="360" w:lineRule="exact"/>
              <w:ind w:left="420" w:leftChars="200"/>
              <w:rPr>
                <w:rFonts w:hint="eastAsia" w:ascii="宋体" w:hAnsi="宋体" w:eastAsia="宋体"/>
                <w:szCs w:val="21"/>
                <w:lang w:eastAsia="zh-CN"/>
              </w:rPr>
            </w:pPr>
            <w:r>
              <w:rPr>
                <w:rFonts w:hint="eastAsia" w:ascii="宋体" w:hAnsi="宋体"/>
                <w:szCs w:val="21"/>
                <w:lang w:eastAsia="zh-CN"/>
              </w:rPr>
              <w:t>评标价：</w:t>
            </w:r>
            <w:r>
              <w:rPr>
                <w:rFonts w:hint="eastAsia" w:ascii="宋体" w:hAnsi="宋体"/>
                <w:szCs w:val="21"/>
                <w:lang w:val="en-US" w:eastAsia="zh-CN"/>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bCs/>
                <w:szCs w:val="21"/>
                <w:lang w:val="en-US" w:eastAsia="zh-CN"/>
              </w:rPr>
            </w:pPr>
            <w:r>
              <w:rPr>
                <w:rFonts w:hint="eastAsia" w:ascii="宋体" w:hAnsi="宋体"/>
                <w:bCs/>
                <w:szCs w:val="21"/>
                <w:lang w:val="en-US" w:eastAsia="zh-CN"/>
              </w:rPr>
              <w:t>2.2.2</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36" w:beforeLines="15" w:after="36" w:afterLines="15" w:line="360" w:lineRule="exact"/>
              <w:jc w:val="center"/>
              <w:rPr>
                <w:rFonts w:ascii="宋体" w:hAnsi="宋体"/>
                <w:szCs w:val="21"/>
              </w:rPr>
            </w:pPr>
            <w:r>
              <w:rPr>
                <w:rFonts w:ascii="宋体" w:hAnsi="宋体"/>
                <w:szCs w:val="21"/>
              </w:rPr>
              <w:t>评标基准价计</w:t>
            </w:r>
          </w:p>
          <w:p>
            <w:pPr>
              <w:adjustRightInd w:val="0"/>
              <w:snapToGrid w:val="0"/>
              <w:spacing w:before="36" w:beforeLines="15" w:after="36" w:afterLines="15" w:line="360" w:lineRule="exact"/>
              <w:jc w:val="center"/>
              <w:rPr>
                <w:rFonts w:ascii="宋体" w:hAnsi="宋体"/>
                <w:szCs w:val="21"/>
              </w:rPr>
            </w:pPr>
            <w:r>
              <w:rPr>
                <w:rFonts w:ascii="宋体" w:hAnsi="宋体"/>
                <w:szCs w:val="21"/>
              </w:rPr>
              <w:t>算方法</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jc w:val="both"/>
              <w:textAlignment w:val="auto"/>
              <w:outlineLvl w:val="9"/>
              <w:rPr>
                <w:rFonts w:hint="eastAsia"/>
                <w:lang w:eastAsia="zh-CN"/>
              </w:rPr>
            </w:pPr>
            <w:r>
              <w:rPr>
                <w:rFonts w:hint="eastAsia"/>
                <w:lang w:eastAsia="zh-CN"/>
              </w:rPr>
              <w:t>评标基准价的计算：</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20" w:firstLineChars="200"/>
              <w:jc w:val="both"/>
              <w:textAlignment w:val="auto"/>
              <w:outlineLvl w:val="9"/>
              <w:rPr>
                <w:rFonts w:hint="eastAsia"/>
                <w:lang w:eastAsia="zh-CN"/>
              </w:rPr>
            </w:pPr>
            <w:r>
              <w:rPr>
                <w:rFonts w:hint="eastAsia"/>
                <w:lang w:eastAsia="zh-CN"/>
              </w:rPr>
              <w:t>在开标现场，招标人将当场计算并宣布评标基准价。</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20" w:firstLineChars="200"/>
              <w:jc w:val="both"/>
              <w:textAlignment w:val="auto"/>
              <w:outlineLvl w:val="9"/>
              <w:rPr>
                <w:rFonts w:hint="eastAsia"/>
                <w:lang w:eastAsia="zh-CN"/>
              </w:rPr>
            </w:pPr>
            <w:r>
              <w:rPr>
                <w:rFonts w:hint="eastAsia"/>
                <w:lang w:eastAsia="zh-CN"/>
              </w:rPr>
              <w:t>（1）评标价的确定：</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420" w:firstLineChars="200"/>
              <w:jc w:val="both"/>
              <w:textAlignment w:val="auto"/>
              <w:outlineLvl w:val="9"/>
              <w:rPr>
                <w:rFonts w:hint="eastAsia"/>
                <w:lang w:eastAsia="zh-CN"/>
              </w:rPr>
            </w:pPr>
            <w:r>
              <w:rPr>
                <w:rFonts w:hint="eastAsia"/>
                <w:lang w:eastAsia="zh-CN"/>
              </w:rPr>
              <w:t>评标价＝投标函文字报价</w:t>
            </w:r>
          </w:p>
          <w:p>
            <w:pPr>
              <w:pStyle w:val="2"/>
              <w:keepNext w:val="0"/>
              <w:keepLines w:val="0"/>
              <w:pageBreakBefore w:val="0"/>
              <w:widowControl w:val="0"/>
              <w:kinsoku/>
              <w:wordWrap/>
              <w:overflowPunct/>
              <w:topLinePunct w:val="0"/>
              <w:autoSpaceDE/>
              <w:autoSpaceDN/>
              <w:bidi w:val="0"/>
              <w:spacing w:line="288" w:lineRule="auto"/>
              <w:ind w:left="0" w:leftChars="0" w:right="0" w:rightChars="0"/>
              <w:jc w:val="both"/>
              <w:textAlignment w:val="auto"/>
              <w:outlineLvl w:val="9"/>
              <w:rPr>
                <w:rFonts w:hint="eastAsia"/>
                <w:lang w:eastAsia="zh-CN"/>
              </w:rPr>
            </w:pPr>
            <w:r>
              <w:rPr>
                <w:rFonts w:hint="eastAsia"/>
                <w:lang w:eastAsia="zh-CN"/>
              </w:rPr>
              <w:t>（2）评标价平均值的计算：</w:t>
            </w:r>
          </w:p>
          <w:p>
            <w:pPr>
              <w:pStyle w:val="2"/>
              <w:keepNext w:val="0"/>
              <w:keepLines w:val="0"/>
              <w:pageBreakBefore w:val="0"/>
              <w:widowControl w:val="0"/>
              <w:kinsoku/>
              <w:wordWrap/>
              <w:overflowPunct/>
              <w:topLinePunct w:val="0"/>
              <w:autoSpaceDE/>
              <w:autoSpaceDN/>
              <w:bidi w:val="0"/>
              <w:spacing w:line="288" w:lineRule="auto"/>
              <w:ind w:left="0" w:leftChars="0" w:right="0" w:rightChars="0" w:firstLine="420" w:firstLineChars="200"/>
              <w:jc w:val="both"/>
              <w:textAlignment w:val="auto"/>
              <w:outlineLvl w:val="9"/>
              <w:rPr>
                <w:rFonts w:hint="eastAsia"/>
                <w:lang w:eastAsia="zh-CN"/>
              </w:rPr>
            </w:pPr>
            <w:r>
              <w:rPr>
                <w:rFonts w:hint="eastAsia"/>
                <w:lang w:eastAsia="zh-CN"/>
              </w:rPr>
              <w:t>除按第二章“投标人须知”第 5.2.4 项规定开标现场被宣布为不进入评标基准价计算的投标报价之外，所有投标人的评标价去掉一个最高值和一个最低值后的算术平均值即为评标价平均值（如果参与评标价平均值计算的有效投标人少于 5 家时，则计算评标价平均值时不去掉最高值和最低值）；</w:t>
            </w:r>
          </w:p>
          <w:p>
            <w:pPr>
              <w:pStyle w:val="2"/>
              <w:keepNext w:val="0"/>
              <w:keepLines w:val="0"/>
              <w:pageBreakBefore w:val="0"/>
              <w:widowControl w:val="0"/>
              <w:kinsoku/>
              <w:wordWrap/>
              <w:overflowPunct/>
              <w:topLinePunct w:val="0"/>
              <w:autoSpaceDE/>
              <w:autoSpaceDN/>
              <w:bidi w:val="0"/>
              <w:spacing w:line="288"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（3）评标基准价的确定：</w:t>
            </w:r>
          </w:p>
          <w:p>
            <w:pPr>
              <w:pStyle w:val="2"/>
              <w:keepNext w:val="0"/>
              <w:keepLines w:val="0"/>
              <w:pageBreakBefore w:val="0"/>
              <w:widowControl w:val="0"/>
              <w:kinsoku/>
              <w:wordWrap/>
              <w:overflowPunct/>
              <w:topLinePunct w:val="0"/>
              <w:autoSpaceDE/>
              <w:autoSpaceDN/>
              <w:bidi w:val="0"/>
              <w:spacing w:line="288" w:lineRule="auto"/>
              <w:ind w:left="0" w:leftChars="0" w:right="0" w:rightChars="0" w:firstLine="420" w:firstLineChars="200"/>
              <w:jc w:val="both"/>
              <w:textAlignment w:val="auto"/>
              <w:outlineLvl w:val="9"/>
              <w:rPr>
                <w:rFonts w:hint="eastAsia"/>
                <w:b w:val="0"/>
                <w:bCs w:val="0"/>
                <w:color w:val="auto"/>
                <w:lang w:eastAsia="zh-CN"/>
              </w:rPr>
            </w:pPr>
            <w:r>
              <w:rPr>
                <w:rFonts w:hint="eastAsia"/>
                <w:b w:val="0"/>
                <w:bCs w:val="0"/>
                <w:color w:val="auto"/>
                <w:lang w:eastAsia="zh-CN"/>
              </w:rPr>
              <w:t>招标人设置评标基准价系数，由投标人代表现场抽取，评标价平均值乘以现场抽取的评标基准价系数作为评标基准价。</w:t>
            </w:r>
          </w:p>
          <w:p>
            <w:pPr>
              <w:pStyle w:val="2"/>
              <w:keepNext w:val="0"/>
              <w:keepLines w:val="0"/>
              <w:pageBreakBefore w:val="0"/>
              <w:widowControl w:val="0"/>
              <w:kinsoku/>
              <w:wordWrap/>
              <w:overflowPunct/>
              <w:topLinePunct w:val="0"/>
              <w:autoSpaceDE/>
              <w:autoSpaceDN/>
              <w:bidi w:val="0"/>
              <w:spacing w:line="288" w:lineRule="auto"/>
              <w:ind w:left="0" w:leftChars="0" w:right="0" w:rightChars="0" w:firstLine="420" w:firstLineChars="200"/>
              <w:jc w:val="both"/>
              <w:textAlignment w:val="auto"/>
              <w:outlineLvl w:val="9"/>
              <w:rPr>
                <w:rFonts w:hint="eastAsia"/>
                <w:b w:val="0"/>
                <w:bCs w:val="0"/>
                <w:color w:val="auto"/>
                <w:lang w:eastAsia="zh-CN"/>
              </w:rPr>
            </w:pPr>
            <w:r>
              <w:rPr>
                <w:rFonts w:hint="eastAsia"/>
                <w:b w:val="0"/>
                <w:bCs w:val="0"/>
                <w:color w:val="auto"/>
                <w:lang w:val="zh-CN" w:eastAsia="zh-CN"/>
              </w:rPr>
              <w:t>浮动系数</w:t>
            </w:r>
            <w:r>
              <w:rPr>
                <w:rFonts w:hint="eastAsia"/>
                <w:b w:val="0"/>
                <w:bCs w:val="0"/>
                <w:color w:val="auto"/>
                <w:lang w:eastAsia="zh-CN"/>
              </w:rPr>
              <w:t>抽取规则：投标人代表在</w:t>
            </w:r>
            <w:r>
              <w:rPr>
                <w:rFonts w:hint="eastAsia"/>
                <w:b w:val="0"/>
                <w:bCs w:val="0"/>
                <w:color w:val="auto"/>
                <w:lang w:val="en-US" w:eastAsia="zh-CN"/>
              </w:rPr>
              <w:t>10个球中依次抽取3个球作为本次开标候选浮动系数</w:t>
            </w:r>
            <w:r>
              <w:rPr>
                <w:rFonts w:hint="eastAsia"/>
                <w:b w:val="0"/>
                <w:bCs w:val="0"/>
                <w:color w:val="auto"/>
                <w:lang w:eastAsia="zh-CN"/>
              </w:rPr>
              <w:t>，例如，第一个球代表</w:t>
            </w:r>
            <w:r>
              <w:rPr>
                <w:rFonts w:hint="eastAsia"/>
                <w:b w:val="0"/>
                <w:bCs w:val="0"/>
                <w:color w:val="auto"/>
                <w:lang w:val="en-US" w:eastAsia="zh-CN"/>
              </w:rPr>
              <w:t>99%，</w:t>
            </w:r>
            <w:r>
              <w:rPr>
                <w:rFonts w:hint="eastAsia"/>
                <w:b w:val="0"/>
                <w:bCs w:val="0"/>
                <w:color w:val="auto"/>
                <w:lang w:eastAsia="zh-CN"/>
              </w:rPr>
              <w:t>第二个球代表</w:t>
            </w:r>
            <w:r>
              <w:rPr>
                <w:rFonts w:hint="eastAsia"/>
                <w:b w:val="0"/>
                <w:bCs w:val="0"/>
                <w:color w:val="auto"/>
                <w:lang w:val="en-US" w:eastAsia="zh-CN"/>
              </w:rPr>
              <w:t>98%，</w:t>
            </w:r>
            <w:r>
              <w:rPr>
                <w:rFonts w:hint="eastAsia"/>
                <w:b w:val="0"/>
                <w:bCs w:val="0"/>
                <w:color w:val="auto"/>
                <w:lang w:eastAsia="zh-CN"/>
              </w:rPr>
              <w:t>第三个球代表</w:t>
            </w:r>
            <w:r>
              <w:rPr>
                <w:rFonts w:hint="eastAsia"/>
                <w:b w:val="0"/>
                <w:bCs w:val="0"/>
                <w:color w:val="auto"/>
                <w:lang w:val="en-US" w:eastAsia="zh-CN"/>
              </w:rPr>
              <w:t>97%，投标人代表将抽取的3个球重新放入箱中，由监督人上前在3个球中抽取最终浮动系数。</w:t>
            </w:r>
            <w:r>
              <w:rPr>
                <w:rFonts w:hint="eastAsia"/>
                <w:b w:val="0"/>
                <w:bCs w:val="0"/>
                <w:color w:val="auto"/>
                <w:lang w:eastAsia="zh-CN"/>
              </w:rPr>
              <w:t>（浮动值在开标前</w:t>
            </w:r>
            <w:r>
              <w:rPr>
                <w:rFonts w:hint="eastAsia"/>
                <w:b w:val="0"/>
                <w:bCs w:val="0"/>
                <w:color w:val="auto"/>
                <w:lang w:val="en-US" w:eastAsia="zh-CN"/>
              </w:rPr>
              <w:t>7天以邮箱形式公布</w:t>
            </w:r>
            <w:r>
              <w:rPr>
                <w:rFonts w:hint="eastAsia"/>
                <w:b w:val="0"/>
                <w:bCs w:val="0"/>
                <w:color w:val="auto"/>
                <w:lang w:eastAsia="zh-CN"/>
              </w:rPr>
              <w:t>）。</w:t>
            </w:r>
          </w:p>
          <w:p>
            <w:pPr>
              <w:pStyle w:val="2"/>
              <w:keepNext w:val="0"/>
              <w:keepLines w:val="0"/>
              <w:pageBreakBefore w:val="0"/>
              <w:widowControl w:val="0"/>
              <w:kinsoku/>
              <w:wordWrap/>
              <w:overflowPunct/>
              <w:topLinePunct w:val="0"/>
              <w:autoSpaceDE/>
              <w:autoSpaceDN/>
              <w:bidi w:val="0"/>
              <w:spacing w:line="288" w:lineRule="auto"/>
              <w:ind w:left="0" w:leftChars="0" w:right="0" w:rightChars="0" w:firstLine="0" w:firstLineChars="0"/>
              <w:jc w:val="both"/>
              <w:textAlignment w:val="auto"/>
              <w:outlineLvl w:val="9"/>
              <w:rPr>
                <w:rFonts w:hint="eastAsia"/>
                <w:color w:val="auto"/>
                <w:lang w:eastAsia="zh-CN"/>
              </w:rPr>
            </w:pPr>
          </w:p>
          <w:p>
            <w:pPr>
              <w:pStyle w:val="2"/>
              <w:keepNext w:val="0"/>
              <w:keepLines w:val="0"/>
              <w:pageBreakBefore w:val="0"/>
              <w:widowControl w:val="0"/>
              <w:kinsoku/>
              <w:wordWrap/>
              <w:overflowPunct/>
              <w:topLinePunct w:val="0"/>
              <w:autoSpaceDE/>
              <w:autoSpaceDN/>
              <w:bidi w:val="0"/>
              <w:spacing w:line="288" w:lineRule="auto"/>
              <w:ind w:left="0" w:leftChars="0" w:right="0" w:rightChars="0" w:firstLine="420" w:firstLineChars="200"/>
              <w:jc w:val="both"/>
              <w:textAlignment w:val="auto"/>
              <w:outlineLvl w:val="9"/>
              <w:rPr>
                <w:rFonts w:hint="eastAsia"/>
                <w:lang w:eastAsia="zh-CN"/>
              </w:rPr>
            </w:pPr>
            <w:r>
              <w:rPr>
                <w:rFonts w:hint="eastAsia"/>
                <w:color w:val="auto"/>
                <w:lang w:eastAsia="zh-CN"/>
              </w:rPr>
              <w:t>在评标过程中，评标委员会应对招标人计算的评标基准价进行复核，存在计算错误的应予以修正并在评标报告中作出说明。除此之外，评标基准价在整个评标期间保持不变，不随任何因素发生变化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ascii="宋体" w:hAnsi="宋体"/>
                <w:bCs/>
                <w:szCs w:val="21"/>
                <w:lang w:val="zh-CN"/>
              </w:rPr>
            </w:pPr>
            <w:r>
              <w:rPr>
                <w:rFonts w:ascii="宋体" w:hAnsi="宋体"/>
                <w:bCs/>
                <w:szCs w:val="21"/>
                <w:lang w:val="zh-CN"/>
              </w:rPr>
              <w:t>2.2.3</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ascii="宋体" w:hAnsi="宋体"/>
                <w:bCs/>
                <w:szCs w:val="21"/>
                <w:lang w:val="zh-CN"/>
              </w:rPr>
            </w:pPr>
            <w:r>
              <w:rPr>
                <w:rFonts w:ascii="宋体" w:hAnsi="宋体"/>
                <w:bCs/>
                <w:szCs w:val="21"/>
                <w:lang w:val="zh-CN"/>
              </w:rPr>
              <w:t>评标价的偏差</w:t>
            </w:r>
          </w:p>
          <w:p>
            <w:pPr>
              <w:autoSpaceDE w:val="0"/>
              <w:autoSpaceDN w:val="0"/>
              <w:adjustRightInd w:val="0"/>
              <w:spacing w:line="360" w:lineRule="exact"/>
              <w:ind w:firstLine="105" w:firstLineChars="50"/>
              <w:jc w:val="center"/>
              <w:rPr>
                <w:rFonts w:ascii="宋体" w:hAnsi="宋体"/>
                <w:bCs/>
                <w:szCs w:val="21"/>
                <w:lang w:val="zh-CN"/>
              </w:rPr>
            </w:pPr>
            <w:r>
              <w:rPr>
                <w:rFonts w:ascii="宋体" w:hAnsi="宋体"/>
                <w:bCs/>
                <w:szCs w:val="21"/>
                <w:lang w:val="zh-CN"/>
              </w:rPr>
              <w:t>率计算公式</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宋体" w:hAnsi="宋体"/>
                <w:szCs w:val="21"/>
              </w:rPr>
            </w:pPr>
            <w:r>
              <w:rPr>
                <w:rFonts w:ascii="宋体" w:hAnsi="宋体" w:eastAsia="宋体"/>
                <w:sz w:val="21"/>
              </w:rPr>
              <w:t>偏差率</w:t>
            </w:r>
            <w:r>
              <w:rPr>
                <w:rFonts w:ascii="Times New Roman" w:hAnsi="Times New Roman" w:eastAsia="Times New Roman"/>
                <w:sz w:val="21"/>
              </w:rPr>
              <w:t>=100% ×</w:t>
            </w:r>
            <w:r>
              <w:rPr>
                <w:rFonts w:ascii="宋体" w:hAnsi="宋体" w:eastAsia="宋体"/>
                <w:sz w:val="21"/>
              </w:rPr>
              <w:t>（投标人评标价－评标基准价）</w:t>
            </w:r>
            <w:r>
              <w:rPr>
                <w:rFonts w:ascii="Times New Roman" w:hAnsi="Times New Roman" w:eastAsia="Times New Roman"/>
                <w:sz w:val="21"/>
              </w:rPr>
              <w:t>/</w:t>
            </w:r>
            <w:r>
              <w:rPr>
                <w:rFonts w:ascii="宋体" w:hAnsi="宋体" w:eastAsia="宋体"/>
                <w:sz w:val="21"/>
              </w:rPr>
              <w:t>评标基准价</w:t>
            </w:r>
          </w:p>
          <w:p>
            <w:pPr>
              <w:autoSpaceDE w:val="0"/>
              <w:autoSpaceDN w:val="0"/>
              <w:adjustRightInd w:val="0"/>
              <w:spacing w:line="360" w:lineRule="exact"/>
              <w:rPr>
                <w:rFonts w:hint="eastAsia" w:ascii="宋体" w:hAnsi="宋体" w:eastAsia="宋体"/>
                <w:bCs/>
                <w:szCs w:val="21"/>
                <w:lang w:eastAsia="zh-CN"/>
              </w:rPr>
            </w:pPr>
            <w:r>
              <w:rPr>
                <w:rFonts w:hint="eastAsia" w:ascii="宋体" w:hAnsi="宋体"/>
                <w:bCs/>
                <w:szCs w:val="21"/>
                <w:lang w:eastAsia="zh-CN"/>
              </w:rPr>
              <w:t>偏差率保留</w:t>
            </w:r>
            <w:r>
              <w:rPr>
                <w:rFonts w:hint="eastAsia" w:ascii="宋体" w:hAnsi="宋体"/>
                <w:bCs/>
                <w:szCs w:val="21"/>
                <w:lang w:val="en-US" w:eastAsia="zh-CN"/>
              </w:rPr>
              <w:t xml:space="preserve"> </w:t>
            </w:r>
            <w:r>
              <w:rPr>
                <w:rFonts w:hint="eastAsia" w:ascii="宋体" w:hAnsi="宋体"/>
                <w:bCs/>
                <w:szCs w:val="21"/>
                <w:u w:val="single"/>
                <w:lang w:val="en-US" w:eastAsia="zh-CN"/>
              </w:rPr>
              <w:t xml:space="preserve">4 </w:t>
            </w:r>
            <w:r>
              <w:rPr>
                <w:rFonts w:hint="eastAsia" w:ascii="宋体" w:hAnsi="宋体"/>
                <w:bCs/>
                <w:szCs w:val="21"/>
                <w:lang w:val="en-US" w:eastAsia="zh-CN"/>
              </w:rPr>
              <w:t>位有效数字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both"/>
              <w:rPr>
                <w:rFonts w:ascii="宋体" w:hAnsi="宋体"/>
                <w:bCs/>
                <w:szCs w:val="21"/>
                <w:lang w:val="zh-CN"/>
              </w:rPr>
            </w:pPr>
            <w:r>
              <w:rPr>
                <w:rFonts w:hint="eastAsia" w:ascii="宋体" w:hAnsi="宋体"/>
                <w:bCs/>
                <w:szCs w:val="21"/>
                <w:lang w:val="zh-CN"/>
              </w:rPr>
              <w:t>条款号</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both"/>
              <w:rPr>
                <w:rFonts w:ascii="宋体" w:hAnsi="宋体"/>
                <w:bCs/>
                <w:szCs w:val="21"/>
                <w:lang w:val="zh-CN"/>
              </w:rPr>
            </w:pPr>
            <w:r>
              <w:rPr>
                <w:rFonts w:hint="eastAsia" w:ascii="宋体" w:hAnsi="宋体"/>
                <w:bCs/>
                <w:szCs w:val="21"/>
                <w:lang w:val="zh-CN"/>
              </w:rPr>
              <w:t>评分因素</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bCs/>
                <w:szCs w:val="21"/>
                <w:lang w:eastAsia="zh-CN"/>
              </w:rPr>
            </w:pPr>
            <w:r>
              <w:rPr>
                <w:rFonts w:hint="eastAsia" w:ascii="宋体" w:hAnsi="宋体"/>
                <w:bCs/>
                <w:szCs w:val="21"/>
                <w:lang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bCs/>
                <w:szCs w:val="21"/>
                <w:lang w:val="en-US" w:eastAsia="zh-CN"/>
              </w:rPr>
            </w:pPr>
            <w:r>
              <w:rPr>
                <w:rFonts w:hint="eastAsia" w:ascii="宋体" w:hAnsi="宋体"/>
                <w:bCs/>
                <w:szCs w:val="21"/>
                <w:lang w:val="en-US" w:eastAsia="zh-CN"/>
              </w:rPr>
              <w:t>2.2.4</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ascii="宋体" w:hAnsi="宋体"/>
                <w:bCs/>
                <w:szCs w:val="21"/>
                <w:lang w:val="zh-CN"/>
              </w:rPr>
            </w:pPr>
            <w:r>
              <w:rPr>
                <w:rFonts w:hint="eastAsia" w:ascii="宋体" w:hAnsi="宋体"/>
                <w:bCs/>
                <w:szCs w:val="21"/>
                <w:lang w:val="zh-CN"/>
              </w:rPr>
              <w:t>评标价</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both"/>
              <w:rPr>
                <w:rFonts w:ascii="Times New Roman" w:hAnsi="Times New Roman" w:eastAsia="Times New Roman"/>
                <w:sz w:val="21"/>
              </w:rPr>
            </w:pPr>
            <w:r>
              <w:rPr>
                <w:rFonts w:ascii="Times New Roman" w:hAnsi="Times New Roman" w:eastAsia="Times New Roman"/>
                <w:sz w:val="21"/>
              </w:rPr>
              <w:t xml:space="preserve">100 </w:t>
            </w:r>
            <w:r>
              <w:rPr>
                <w:rFonts w:ascii="宋体" w:hAnsi="宋体" w:eastAsia="宋体"/>
                <w:sz w:val="21"/>
              </w:rPr>
              <w:t>分</w:t>
            </w:r>
          </w:p>
          <w:p>
            <w:pPr>
              <w:spacing w:line="239" w:lineRule="exact"/>
              <w:jc w:val="both"/>
              <w:rPr>
                <w:rFonts w:ascii="宋体" w:hAnsi="宋体" w:eastAsia="宋体"/>
                <w:sz w:val="21"/>
              </w:rPr>
            </w:pPr>
            <w:r>
              <w:rPr>
                <w:rFonts w:ascii="宋体" w:hAnsi="宋体" w:eastAsia="宋体"/>
                <w:sz w:val="21"/>
              </w:rPr>
              <w:t>评标价得分计算公式示例：</w:t>
            </w:r>
          </w:p>
          <w:p>
            <w:pPr>
              <w:spacing w:line="0" w:lineRule="atLeast"/>
              <w:jc w:val="both"/>
              <w:rPr>
                <w:rFonts w:ascii="宋体" w:hAnsi="宋体" w:eastAsia="宋体"/>
                <w:sz w:val="21"/>
              </w:rPr>
            </w:pPr>
            <w:r>
              <w:rPr>
                <w:rFonts w:ascii="宋体" w:hAnsi="宋体" w:eastAsia="宋体"/>
                <w:sz w:val="21"/>
              </w:rPr>
              <w:t>（</w:t>
            </w:r>
            <w:r>
              <w:rPr>
                <w:rFonts w:ascii="Times New Roman" w:hAnsi="Times New Roman" w:eastAsia="Times New Roman"/>
                <w:sz w:val="21"/>
              </w:rPr>
              <w:t>1</w:t>
            </w:r>
            <w:r>
              <w:rPr>
                <w:rFonts w:ascii="宋体" w:hAnsi="宋体" w:eastAsia="宋体"/>
                <w:sz w:val="21"/>
              </w:rPr>
              <w:t>）如果投标人的评标价</w:t>
            </w:r>
            <w:r>
              <w:rPr>
                <w:rFonts w:ascii="Times New Roman" w:hAnsi="Times New Roman" w:eastAsia="Times New Roman"/>
                <w:sz w:val="21"/>
              </w:rPr>
              <w:t>&gt;</w:t>
            </w:r>
            <w:r>
              <w:rPr>
                <w:rFonts w:ascii="宋体" w:hAnsi="宋体" w:eastAsia="宋体"/>
                <w:sz w:val="21"/>
              </w:rPr>
              <w:t>评标基准价，则评标价得分＝</w:t>
            </w:r>
            <w:r>
              <w:rPr>
                <w:rFonts w:ascii="Times New Roman" w:hAnsi="Times New Roman" w:eastAsia="Times New Roman"/>
                <w:sz w:val="21"/>
              </w:rPr>
              <w:t>100</w:t>
            </w:r>
            <w:r>
              <w:rPr>
                <w:rFonts w:ascii="宋体" w:hAnsi="宋体" w:eastAsia="宋体"/>
                <w:sz w:val="21"/>
              </w:rPr>
              <w:t>－偏差率</w:t>
            </w:r>
            <w:r>
              <w:rPr>
                <w:rFonts w:ascii="Times New Roman" w:hAnsi="Times New Roman" w:eastAsia="Times New Roman"/>
                <w:sz w:val="21"/>
              </w:rPr>
              <w:t>×100×E</w:t>
            </w:r>
            <w:r>
              <w:rPr>
                <w:rFonts w:ascii="Times New Roman" w:hAnsi="Times New Roman" w:eastAsia="Times New Roman"/>
                <w:sz w:val="27"/>
                <w:vertAlign w:val="subscript"/>
              </w:rPr>
              <w:t>1</w:t>
            </w:r>
            <w:r>
              <w:rPr>
                <w:rFonts w:ascii="宋体" w:hAnsi="宋体" w:eastAsia="宋体"/>
                <w:sz w:val="21"/>
              </w:rPr>
              <w:t>；</w:t>
            </w:r>
          </w:p>
          <w:p>
            <w:pPr>
              <w:spacing w:line="0" w:lineRule="atLeast"/>
              <w:jc w:val="both"/>
              <w:rPr>
                <w:rFonts w:ascii="宋体" w:hAnsi="宋体" w:eastAsia="宋体"/>
                <w:sz w:val="21"/>
              </w:rPr>
            </w:pPr>
            <w:r>
              <w:rPr>
                <w:rFonts w:ascii="宋体" w:hAnsi="宋体" w:eastAsia="宋体"/>
                <w:sz w:val="21"/>
              </w:rPr>
              <w:t>（</w:t>
            </w:r>
            <w:r>
              <w:rPr>
                <w:rFonts w:ascii="Times New Roman" w:hAnsi="Times New Roman" w:eastAsia="Times New Roman"/>
                <w:sz w:val="21"/>
              </w:rPr>
              <w:t>2</w:t>
            </w:r>
            <w:r>
              <w:rPr>
                <w:rFonts w:ascii="宋体" w:hAnsi="宋体" w:eastAsia="宋体"/>
                <w:sz w:val="21"/>
              </w:rPr>
              <w:t>）如果投标人的评标价</w:t>
            </w:r>
            <w:r>
              <w:rPr>
                <w:rFonts w:ascii="Times New Roman" w:hAnsi="Times New Roman" w:eastAsia="Times New Roman"/>
                <w:sz w:val="21"/>
              </w:rPr>
              <w:t>≤</w:t>
            </w:r>
            <w:r>
              <w:rPr>
                <w:rFonts w:ascii="宋体" w:hAnsi="宋体" w:eastAsia="宋体"/>
                <w:sz w:val="21"/>
              </w:rPr>
              <w:t>评标基准价，则评标价得评标价分＝</w:t>
            </w:r>
            <w:r>
              <w:rPr>
                <w:rFonts w:ascii="Times New Roman" w:hAnsi="Times New Roman" w:eastAsia="Times New Roman"/>
                <w:sz w:val="21"/>
              </w:rPr>
              <w:t>100</w:t>
            </w:r>
            <w:r>
              <w:rPr>
                <w:rFonts w:ascii="宋体" w:hAnsi="宋体" w:eastAsia="宋体"/>
                <w:sz w:val="21"/>
              </w:rPr>
              <w:t>＋偏差率</w:t>
            </w:r>
            <w:r>
              <w:rPr>
                <w:rFonts w:ascii="Times New Roman" w:hAnsi="Times New Roman" w:eastAsia="Times New Roman"/>
                <w:sz w:val="21"/>
              </w:rPr>
              <w:t>×100×E</w:t>
            </w:r>
            <w:r>
              <w:rPr>
                <w:rFonts w:ascii="Times New Roman" w:hAnsi="Times New Roman" w:eastAsia="Times New Roman"/>
                <w:sz w:val="27"/>
                <w:vertAlign w:val="subscript"/>
              </w:rPr>
              <w:t>2</w:t>
            </w:r>
            <w:r>
              <w:rPr>
                <w:rFonts w:ascii="宋体" w:hAnsi="宋体" w:eastAsia="宋体"/>
                <w:sz w:val="21"/>
              </w:rPr>
              <w:t>。</w:t>
            </w:r>
          </w:p>
          <w:p>
            <w:pPr>
              <w:spacing w:line="0" w:lineRule="atLeast"/>
              <w:jc w:val="both"/>
              <w:rPr>
                <w:rFonts w:hint="eastAsia" w:ascii="宋体" w:hAnsi="宋体"/>
                <w:bCs/>
                <w:szCs w:val="21"/>
                <w:lang w:eastAsia="zh-CN"/>
              </w:rPr>
            </w:pPr>
            <w:r>
              <w:rPr>
                <w:rFonts w:ascii="宋体" w:hAnsi="宋体" w:eastAsia="宋体"/>
                <w:w w:val="98"/>
                <w:sz w:val="21"/>
              </w:rPr>
              <w:t>其中：</w:t>
            </w:r>
            <w:r>
              <w:rPr>
                <w:rFonts w:ascii="Times New Roman" w:hAnsi="Times New Roman" w:eastAsia="Times New Roman"/>
                <w:w w:val="98"/>
                <w:sz w:val="21"/>
              </w:rPr>
              <w:t>E</w:t>
            </w:r>
            <w:r>
              <w:rPr>
                <w:rFonts w:ascii="Times New Roman" w:hAnsi="Times New Roman" w:eastAsia="Times New Roman"/>
                <w:w w:val="98"/>
                <w:sz w:val="27"/>
                <w:vertAlign w:val="subscript"/>
              </w:rPr>
              <w:t>1</w:t>
            </w:r>
            <w:r>
              <w:rPr>
                <w:rFonts w:ascii="宋体" w:hAnsi="宋体" w:eastAsia="宋体"/>
                <w:sz w:val="21"/>
              </w:rPr>
              <w:t>是评标价每高于评标基准价一个百分点的扣</w:t>
            </w:r>
            <w:r>
              <w:rPr>
                <w:rFonts w:ascii="宋体" w:hAnsi="宋体" w:eastAsia="宋体"/>
                <w:w w:val="98"/>
                <w:sz w:val="21"/>
              </w:rPr>
              <w:t>分值</w:t>
            </w:r>
            <w:r>
              <w:rPr>
                <w:rFonts w:hint="eastAsia" w:ascii="宋体" w:hAnsi="宋体" w:eastAsia="宋体"/>
                <w:w w:val="98"/>
                <w:sz w:val="21"/>
                <w:lang w:eastAsia="zh-CN"/>
              </w:rPr>
              <w:t>，为</w:t>
            </w:r>
            <w:r>
              <w:rPr>
                <w:rFonts w:hint="eastAsia" w:ascii="宋体" w:hAnsi="宋体" w:eastAsia="宋体"/>
                <w:w w:val="98"/>
                <w:sz w:val="21"/>
                <w:lang w:val="en-US" w:eastAsia="zh-CN"/>
              </w:rPr>
              <w:t>0.2</w:t>
            </w:r>
            <w:r>
              <w:rPr>
                <w:rFonts w:ascii="宋体" w:hAnsi="宋体" w:eastAsia="宋体"/>
                <w:w w:val="98"/>
                <w:sz w:val="21"/>
              </w:rPr>
              <w:t>，</w:t>
            </w:r>
            <w:r>
              <w:rPr>
                <w:rFonts w:ascii="Times New Roman" w:hAnsi="Times New Roman" w:eastAsia="Times New Roman"/>
                <w:w w:val="98"/>
                <w:sz w:val="21"/>
              </w:rPr>
              <w:t>E</w:t>
            </w:r>
            <w:r>
              <w:rPr>
                <w:rFonts w:ascii="Times New Roman" w:hAnsi="Times New Roman" w:eastAsia="Times New Roman"/>
                <w:w w:val="98"/>
                <w:sz w:val="27"/>
                <w:vertAlign w:val="subscript"/>
              </w:rPr>
              <w:t>2</w:t>
            </w:r>
            <w:r>
              <w:rPr>
                <w:rFonts w:ascii="宋体" w:hAnsi="宋体" w:eastAsia="宋体"/>
                <w:sz w:val="21"/>
              </w:rPr>
              <w:t>是评标价每低于评标基准价一个百分点的扣分值</w:t>
            </w:r>
            <w:r>
              <w:rPr>
                <w:rFonts w:hint="eastAsia" w:ascii="宋体" w:hAnsi="宋体" w:eastAsia="宋体"/>
                <w:sz w:val="21"/>
                <w:lang w:eastAsia="zh-CN"/>
              </w:rPr>
              <w:t>，</w:t>
            </w:r>
            <w:r>
              <w:rPr>
                <w:rFonts w:hint="eastAsia" w:ascii="宋体" w:hAnsi="宋体" w:eastAsia="宋体"/>
                <w:w w:val="98"/>
                <w:sz w:val="21"/>
                <w:lang w:eastAsia="zh-CN"/>
              </w:rPr>
              <w:t>为</w:t>
            </w:r>
            <w:r>
              <w:rPr>
                <w:rFonts w:hint="eastAsia" w:ascii="宋体" w:hAnsi="宋体" w:eastAsia="宋体"/>
                <w:w w:val="98"/>
                <w:sz w:val="21"/>
                <w:lang w:val="en-US" w:eastAsia="zh-CN"/>
              </w:rPr>
              <w:t>0.1</w:t>
            </w:r>
            <w:r>
              <w:rPr>
                <w:rFonts w:ascii="宋体" w:hAnsi="宋体" w:eastAsia="宋体"/>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0" w:hRule="atLeast"/>
        </w:trPr>
        <w:tc>
          <w:tcPr>
            <w:tcW w:w="9487"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jc w:val="both"/>
              <w:rPr>
                <w:rFonts w:hint="eastAsia" w:ascii="宋体" w:hAnsi="宋体" w:eastAsia="宋体"/>
                <w:w w:val="98"/>
                <w:sz w:val="21"/>
                <w:lang w:eastAsia="zh-CN"/>
              </w:rPr>
            </w:pPr>
            <w:r>
              <w:rPr>
                <w:rFonts w:hint="eastAsia" w:ascii="宋体" w:hAnsi="宋体" w:eastAsia="宋体"/>
                <w:w w:val="98"/>
                <w:sz w:val="21"/>
                <w:lang w:eastAsia="zh-CN"/>
              </w:rPr>
              <w:t>需要补充的其他内容：无</w:t>
            </w:r>
          </w:p>
        </w:tc>
      </w:tr>
    </w:tbl>
    <w:p>
      <w:pPr>
        <w:rPr>
          <w:rFonts w:ascii="宋体" w:hAnsi="宋体"/>
        </w:rPr>
      </w:pPr>
      <w:r>
        <w:rPr>
          <w:rFonts w:ascii="宋体" w:hAnsi="宋体"/>
        </w:rPr>
        <w:br w:type="page"/>
      </w:r>
      <w:r>
        <w:rPr>
          <w:rFonts w:hint="eastAsia" w:ascii="宋体" w:hAnsi="宋体"/>
        </w:rPr>
        <w:t xml:space="preserve"> </w:t>
      </w:r>
      <w:bookmarkStart w:id="4" w:name="_Toc456254568"/>
      <w:bookmarkStart w:id="5" w:name="_Toc26613"/>
      <w:bookmarkStart w:id="6" w:name="_Toc481605268"/>
      <w:r>
        <w:rPr>
          <w:rFonts w:ascii="宋体" w:hAnsi="宋体"/>
        </w:rPr>
        <w:t>评标办法</w:t>
      </w:r>
      <w:bookmarkEnd w:id="4"/>
      <w:bookmarkEnd w:id="5"/>
      <w:bookmarkEnd w:id="6"/>
    </w:p>
    <w:p>
      <w:pPr>
        <w:autoSpaceDE w:val="0"/>
        <w:autoSpaceDN w:val="0"/>
        <w:adjustRightInd w:val="0"/>
        <w:spacing w:line="400" w:lineRule="exact"/>
        <w:rPr>
          <w:rFonts w:ascii="宋体" w:hAnsi="宋体"/>
          <w:b/>
          <w:sz w:val="24"/>
          <w:szCs w:val="24"/>
          <w:lang w:val="zh-CN"/>
        </w:rPr>
      </w:pPr>
      <w:r>
        <w:rPr>
          <w:rFonts w:ascii="宋体" w:hAnsi="宋体"/>
          <w:b/>
          <w:sz w:val="24"/>
          <w:szCs w:val="24"/>
          <w:lang w:val="zh-CN"/>
        </w:rPr>
        <w:t>1.评标方法</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ascii="宋体" w:hAnsi="宋体"/>
          <w:szCs w:val="21"/>
        </w:rPr>
      </w:pPr>
      <w:r>
        <w:rPr>
          <w:rFonts w:ascii="宋体" w:hAnsi="宋体"/>
          <w:bCs/>
          <w:szCs w:val="21"/>
          <w:lang w:val="zh-CN"/>
        </w:rPr>
        <w:t>本次评标采用合理低价法。评标委员会对满足招标文件实质性要求的投标文件，按照本章第 2.2 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autoSpaceDE w:val="0"/>
        <w:autoSpaceDN w:val="0"/>
        <w:adjustRightInd w:val="0"/>
        <w:spacing w:line="440" w:lineRule="exact"/>
        <w:rPr>
          <w:rFonts w:ascii="宋体" w:hAnsi="宋体"/>
          <w:b/>
          <w:sz w:val="24"/>
          <w:szCs w:val="24"/>
          <w:lang w:val="zh-CN"/>
        </w:rPr>
      </w:pPr>
      <w:r>
        <w:rPr>
          <w:rFonts w:ascii="宋体" w:hAnsi="宋体"/>
          <w:b/>
          <w:sz w:val="24"/>
          <w:szCs w:val="24"/>
          <w:lang w:val="zh-CN"/>
        </w:rPr>
        <w:t>2.评审标准</w:t>
      </w:r>
    </w:p>
    <w:p>
      <w:pPr>
        <w:autoSpaceDE w:val="0"/>
        <w:autoSpaceDN w:val="0"/>
        <w:adjustRightInd w:val="0"/>
        <w:spacing w:line="440" w:lineRule="exact"/>
        <w:rPr>
          <w:rFonts w:ascii="宋体" w:hAnsi="宋体"/>
          <w:b/>
          <w:sz w:val="24"/>
          <w:szCs w:val="24"/>
          <w:lang w:val="zh-CN"/>
        </w:rPr>
      </w:pPr>
      <w:r>
        <w:rPr>
          <w:rFonts w:ascii="宋体" w:hAnsi="宋体"/>
          <w:b/>
          <w:sz w:val="24"/>
          <w:szCs w:val="24"/>
          <w:lang w:val="zh-CN"/>
        </w:rPr>
        <w:t>2.1 初步评审标准</w:t>
      </w:r>
    </w:p>
    <w:p>
      <w:pPr>
        <w:autoSpaceDE w:val="0"/>
        <w:autoSpaceDN w:val="0"/>
        <w:adjustRightInd w:val="0"/>
        <w:spacing w:line="440" w:lineRule="exact"/>
        <w:ind w:firstLine="420" w:firstLineChars="200"/>
        <w:rPr>
          <w:rFonts w:ascii="宋体" w:hAnsi="宋体"/>
          <w:bCs/>
          <w:szCs w:val="21"/>
          <w:lang w:val="zh-CN"/>
        </w:rPr>
      </w:pPr>
      <w:r>
        <w:rPr>
          <w:rFonts w:ascii="宋体" w:hAnsi="宋体"/>
          <w:bCs/>
          <w:szCs w:val="21"/>
          <w:lang w:val="zh-CN"/>
        </w:rPr>
        <w:t>2.1.1 形式评审标准: 见评标办法前附表。</w:t>
      </w:r>
    </w:p>
    <w:p>
      <w:pPr>
        <w:autoSpaceDE w:val="0"/>
        <w:autoSpaceDN w:val="0"/>
        <w:adjustRightInd w:val="0"/>
        <w:spacing w:line="440" w:lineRule="exact"/>
        <w:ind w:firstLine="420" w:firstLineChars="200"/>
        <w:rPr>
          <w:rFonts w:ascii="宋体" w:hAnsi="宋体"/>
          <w:bCs/>
          <w:szCs w:val="21"/>
          <w:lang w:val="zh-CN"/>
        </w:rPr>
      </w:pPr>
      <w:r>
        <w:rPr>
          <w:rFonts w:ascii="宋体" w:hAnsi="宋体"/>
          <w:bCs/>
          <w:szCs w:val="21"/>
          <w:lang w:val="zh-CN"/>
        </w:rPr>
        <w:t>2.1.2 资格评审标准：见评标办法前附表（适用于未进行资格预审的）。</w:t>
      </w:r>
    </w:p>
    <w:p>
      <w:pPr>
        <w:autoSpaceDE w:val="0"/>
        <w:autoSpaceDN w:val="0"/>
        <w:adjustRightInd w:val="0"/>
        <w:spacing w:line="440" w:lineRule="exact"/>
        <w:ind w:firstLine="420" w:firstLineChars="200"/>
        <w:rPr>
          <w:rFonts w:ascii="宋体" w:hAnsi="宋体"/>
          <w:bCs/>
          <w:szCs w:val="21"/>
          <w:lang w:val="zh-CN"/>
        </w:rPr>
      </w:pPr>
      <w:r>
        <w:rPr>
          <w:rFonts w:ascii="宋体" w:hAnsi="宋体"/>
          <w:bCs/>
          <w:szCs w:val="21"/>
          <w:lang w:val="zh-CN"/>
        </w:rPr>
        <w:t>2.1.2 资格评审标准：见资格预审文件第三章“资格审查办法”详细审查办法（适用于已进行资格预审的）。</w:t>
      </w:r>
    </w:p>
    <w:p>
      <w:pPr>
        <w:autoSpaceDE w:val="0"/>
        <w:autoSpaceDN w:val="0"/>
        <w:adjustRightInd w:val="0"/>
        <w:spacing w:line="440" w:lineRule="exact"/>
        <w:ind w:firstLine="420" w:firstLineChars="200"/>
        <w:rPr>
          <w:rFonts w:ascii="宋体" w:hAnsi="宋体"/>
          <w:bCs/>
          <w:szCs w:val="21"/>
          <w:lang w:val="zh-CN"/>
        </w:rPr>
      </w:pPr>
      <w:r>
        <w:rPr>
          <w:rFonts w:ascii="宋体" w:hAnsi="宋体"/>
          <w:bCs/>
          <w:szCs w:val="21"/>
          <w:lang w:val="zh-CN"/>
        </w:rPr>
        <w:t>2.1.3 响应性评审标准：见评标办法前附表。</w:t>
      </w:r>
    </w:p>
    <w:p>
      <w:pPr>
        <w:autoSpaceDE w:val="0"/>
        <w:autoSpaceDN w:val="0"/>
        <w:adjustRightInd w:val="0"/>
        <w:spacing w:line="440" w:lineRule="exact"/>
        <w:rPr>
          <w:rFonts w:ascii="宋体" w:hAnsi="宋体"/>
          <w:b/>
          <w:sz w:val="24"/>
          <w:szCs w:val="24"/>
          <w:lang w:val="zh-CN"/>
        </w:rPr>
      </w:pPr>
      <w:r>
        <w:rPr>
          <w:rFonts w:ascii="宋体" w:hAnsi="宋体"/>
          <w:b/>
          <w:sz w:val="24"/>
          <w:szCs w:val="24"/>
          <w:lang w:val="zh-CN"/>
        </w:rPr>
        <w:t>2.2 分值构成与评分标准</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ascii="宋体" w:hAnsi="宋体"/>
          <w:b w:val="0"/>
          <w:bCs/>
          <w:sz w:val="21"/>
          <w:szCs w:val="21"/>
          <w:lang w:val="zh-CN"/>
        </w:rPr>
      </w:pPr>
      <w:r>
        <w:rPr>
          <w:rFonts w:ascii="宋体" w:hAnsi="宋体"/>
          <w:b w:val="0"/>
          <w:bCs/>
          <w:sz w:val="21"/>
          <w:szCs w:val="21"/>
          <w:lang w:val="zh-CN"/>
        </w:rPr>
        <w:t>2.2.1 分值构成</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ascii="宋体" w:hAnsi="宋体"/>
          <w:b w:val="0"/>
          <w:bCs/>
          <w:sz w:val="21"/>
          <w:szCs w:val="21"/>
          <w:lang w:val="zh-CN"/>
        </w:rPr>
      </w:pPr>
      <w:r>
        <w:rPr>
          <w:rFonts w:ascii="宋体" w:hAnsi="宋体"/>
          <w:b w:val="0"/>
          <w:bCs/>
          <w:sz w:val="21"/>
          <w:szCs w:val="21"/>
          <w:lang w:val="zh-CN"/>
        </w:rPr>
        <w:t>评标价：见评标办法前附表。</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ascii="宋体" w:hAnsi="宋体"/>
          <w:b w:val="0"/>
          <w:bCs/>
          <w:sz w:val="21"/>
          <w:szCs w:val="21"/>
          <w:lang w:val="zh-CN"/>
        </w:rPr>
      </w:pPr>
      <w:r>
        <w:rPr>
          <w:rFonts w:hint="eastAsia" w:ascii="宋体" w:hAnsi="宋体"/>
          <w:b w:val="0"/>
          <w:bCs/>
          <w:sz w:val="21"/>
          <w:szCs w:val="21"/>
          <w:lang w:val="en-US" w:eastAsia="zh-CN"/>
        </w:rPr>
        <w:t>2.2.2</w:t>
      </w:r>
      <w:r>
        <w:rPr>
          <w:rFonts w:ascii="宋体" w:hAnsi="宋体"/>
          <w:b w:val="0"/>
          <w:bCs/>
          <w:sz w:val="21"/>
          <w:szCs w:val="21"/>
          <w:lang w:val="zh-CN"/>
        </w:rPr>
        <w:t>评标基准价计算</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ascii="宋体" w:hAnsi="宋体"/>
          <w:b w:val="0"/>
          <w:bCs/>
          <w:sz w:val="21"/>
          <w:szCs w:val="21"/>
          <w:lang w:val="zh-CN"/>
        </w:rPr>
      </w:pPr>
      <w:r>
        <w:rPr>
          <w:rFonts w:ascii="宋体" w:hAnsi="宋体"/>
          <w:b w:val="0"/>
          <w:bCs/>
          <w:sz w:val="21"/>
          <w:szCs w:val="21"/>
          <w:lang w:val="zh-CN"/>
        </w:rPr>
        <w:t>评标基准价计算方法：见评标办法前附表。</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ascii="宋体" w:hAnsi="宋体"/>
          <w:b w:val="0"/>
          <w:bCs/>
          <w:sz w:val="21"/>
          <w:szCs w:val="21"/>
          <w:lang w:val="zh-CN"/>
        </w:rPr>
      </w:pPr>
      <w:r>
        <w:rPr>
          <w:rFonts w:hint="eastAsia" w:ascii="宋体" w:hAnsi="宋体"/>
          <w:b w:val="0"/>
          <w:bCs/>
          <w:sz w:val="21"/>
          <w:szCs w:val="21"/>
          <w:lang w:val="en-US" w:eastAsia="zh-CN"/>
        </w:rPr>
        <w:t>2.2.3</w:t>
      </w:r>
      <w:r>
        <w:rPr>
          <w:rFonts w:ascii="宋体" w:hAnsi="宋体"/>
          <w:b w:val="0"/>
          <w:bCs/>
          <w:sz w:val="21"/>
          <w:szCs w:val="21"/>
          <w:lang w:val="zh-CN"/>
        </w:rPr>
        <w:t>评标价的偏差率计算</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ascii="宋体" w:hAnsi="宋体"/>
          <w:b w:val="0"/>
          <w:bCs/>
          <w:sz w:val="21"/>
          <w:szCs w:val="21"/>
          <w:lang w:val="zh-CN"/>
        </w:rPr>
      </w:pPr>
      <w:r>
        <w:rPr>
          <w:rFonts w:ascii="宋体" w:hAnsi="宋体"/>
          <w:b w:val="0"/>
          <w:bCs/>
          <w:sz w:val="21"/>
          <w:szCs w:val="21"/>
          <w:lang w:val="zh-CN"/>
        </w:rPr>
        <w:t>评标价的偏差率计算公式：见评标办法前附表。</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ascii="宋体" w:hAnsi="宋体"/>
          <w:b w:val="0"/>
          <w:bCs/>
          <w:sz w:val="21"/>
          <w:szCs w:val="21"/>
          <w:lang w:val="zh-CN"/>
        </w:rPr>
      </w:pPr>
      <w:r>
        <w:rPr>
          <w:rFonts w:ascii="宋体" w:hAnsi="宋体"/>
          <w:b w:val="0"/>
          <w:bCs/>
          <w:sz w:val="21"/>
          <w:szCs w:val="21"/>
          <w:lang w:val="zh-CN"/>
        </w:rPr>
        <w:t>2.2.4 评分标准</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ascii="宋体" w:hAnsi="宋体"/>
          <w:b w:val="0"/>
          <w:bCs/>
          <w:sz w:val="21"/>
          <w:szCs w:val="21"/>
          <w:lang w:val="zh-CN"/>
        </w:rPr>
      </w:pPr>
      <w:r>
        <w:rPr>
          <w:rFonts w:ascii="宋体" w:hAnsi="宋体"/>
          <w:b w:val="0"/>
          <w:bCs/>
          <w:sz w:val="21"/>
          <w:szCs w:val="21"/>
          <w:lang w:val="zh-CN"/>
        </w:rPr>
        <w:t>评标价评分标准：见评标办法前附表。</w:t>
      </w:r>
    </w:p>
    <w:p>
      <w:pPr>
        <w:autoSpaceDE w:val="0"/>
        <w:autoSpaceDN w:val="0"/>
        <w:adjustRightInd w:val="0"/>
        <w:spacing w:line="440" w:lineRule="exact"/>
        <w:rPr>
          <w:rFonts w:hint="eastAsia" w:ascii="宋体" w:hAnsi="宋体" w:eastAsia="宋体" w:cs="宋体"/>
          <w:b w:val="0"/>
          <w:bCs/>
          <w:sz w:val="21"/>
          <w:szCs w:val="21"/>
          <w:lang w:val="zh-CN"/>
        </w:rPr>
      </w:pPr>
      <w:r>
        <w:rPr>
          <w:rFonts w:ascii="宋体" w:hAnsi="宋体"/>
          <w:b/>
          <w:sz w:val="24"/>
          <w:szCs w:val="24"/>
          <w:lang w:val="zh-CN"/>
        </w:rPr>
        <w:t>3. 评标程序</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3.1 第一个信封初步评审</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3.1.1 评标委员会可以要求投标人提交第二章“投标人须知”第 3.5.1 项至第 3.5.6项规定的有关证明和证件的原件，以便核验。评标委员会依据本章第 2.1 款规定的标准对投标文件第一个信封（商务及技术文件）进行初步评审。有一项不符合评审标准的，评标委员会应否决其投标。（适用于未进行资格预审的）</w:t>
      </w:r>
      <w:bookmarkStart w:id="7" w:name="page84"/>
      <w:bookmarkEnd w:id="7"/>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3.1.1 评标委员会依据本章第 2.1.1 项、第 2.1.3 项规定的评审标准对投标文件第一个信封（商务及技术文件）进行初步评审。有一项不符合评审标准的，评标委员会应否决其投标。当投标人资格预审申请文件的内容发生重大变化时，评标委员会依据本章第 2.1.2 项规定的标准对其更新资料进行评审。（适用于已进行资格预审的）</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3.2 第二个信封开标</w:t>
      </w:r>
    </w:p>
    <w:p>
      <w:pPr>
        <w:keepNext w:val="0"/>
        <w:keepLines w:val="0"/>
        <w:pageBreakBefore w:val="0"/>
        <w:widowControl w:val="0"/>
        <w:kinsoku/>
        <w:wordWrap/>
        <w:overflowPunct/>
        <w:topLinePunct w:val="0"/>
        <w:autoSpaceDE w:val="0"/>
        <w:autoSpaceDN w:val="0"/>
        <w:bidi w:val="0"/>
        <w:adjustRightInd w:val="0"/>
        <w:snapToGrid/>
        <w:spacing w:line="440" w:lineRule="exact"/>
        <w:ind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第一个信封（商务及技术文件）评审结束后，招标人将按照第二章“投标人须知”第 5.1 款规定的时间和地点对通过投标文件第一个信封（商务及技术文件）评审的投标文件第二个信封（报价文件）进行开标。</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第二个信封初步评审</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评标委员会依据本章第 2.1.1 项、第 2.1.3 项规定的评审标准对投标文件第二个信封（报价文件）进行初步评审。有一项不符合评审标准的，评标委员会应否决其投标。</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3.3.2  投标报价有算术错误的，评标委员会按以下原则对投标报价进行修正，修正的价格经投标人书面确认后具有约束力。投标人不接受修正价格的，评标委员会应否决其投标。</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（1）投标文件中的大写金额与小写金额不一致的，以大写金额为准；</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（2）总价金额与依据单价计算出的结果不一致的，以单价金额为准修正总价，但单价金额小数点有明显错误的除外；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（3）当单价与数量相乘不等于合价时，以单价计算为准，如果单价有明显的小数点位置差错，应以标出的合价为准，同时对单价予以修正；</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（4）当各子目的合价累计不等于总价时，应以各子目合价累计数为准，修正总价。</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3.3.3 工程量清单中的投标报价有其他错误的，评标委员会按以下原则对投标报价进行修正，修正的价格经投标人书面确认后具有约束力。投标人不接受修正价格的，评标委员会应否决其投标。</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lang w:val="zh-CN"/>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w:t>
      </w:r>
      <w:r>
        <w:rPr>
          <w:rFonts w:hint="eastAsia" w:ascii="宋体" w:hAnsi="宋体" w:eastAsia="宋体" w:cs="宋体"/>
          <w:b w:val="0"/>
          <w:bCs/>
          <w:sz w:val="21"/>
          <w:szCs w:val="21"/>
        </w:rPr>
        <w:t>和总额价之中。</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（3）当单价与数量的乘积与合价（金额）虽然一致，但投标人修改了该子目的工程数量，则其合价按招标人给定的工程数量乘以投标人所报单价予以修正。</w:t>
      </w:r>
    </w:p>
    <w:p>
      <w:pPr>
        <w:keepNext w:val="0"/>
        <w:keepLines w:val="0"/>
        <w:pageBreakBefore w:val="0"/>
        <w:widowControl w:val="0"/>
        <w:numPr>
          <w:ilvl w:val="1"/>
          <w:numId w:val="1"/>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修正后的最终投标报价若超过最高投标限价（如有），评标委员会应否决其投标。</w:t>
      </w:r>
    </w:p>
    <w:p>
      <w:pPr>
        <w:keepNext w:val="0"/>
        <w:keepLines w:val="0"/>
        <w:pageBreakBefore w:val="0"/>
        <w:widowControl w:val="0"/>
        <w:numPr>
          <w:ilvl w:val="1"/>
          <w:numId w:val="1"/>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修正后的最终投标报价仅作为签订合同的一个依据，不参与评标价得分的计算。</w:t>
      </w:r>
    </w:p>
    <w:p>
      <w:pPr>
        <w:keepNext w:val="0"/>
        <w:keepLines w:val="0"/>
        <w:pageBreakBefore w:val="0"/>
        <w:widowControl w:val="0"/>
        <w:numPr>
          <w:ilvl w:val="0"/>
          <w:numId w:val="0"/>
        </w:numPr>
        <w:tabs>
          <w:tab w:val="left" w:pos="480"/>
        </w:tabs>
        <w:kinsoku/>
        <w:wordWrap/>
        <w:overflowPunct/>
        <w:topLinePunct w:val="0"/>
        <w:bidi w:val="0"/>
        <w:snapToGrid/>
        <w:spacing w:line="440" w:lineRule="exact"/>
        <w:ind w:leftChars="200" w:right="0" w:rightChars="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3.4 </w:t>
      </w:r>
      <w:r>
        <w:rPr>
          <w:rFonts w:hint="eastAsia" w:ascii="宋体" w:hAnsi="宋体" w:eastAsia="宋体" w:cs="宋体"/>
          <w:b w:val="0"/>
          <w:bCs/>
          <w:sz w:val="21"/>
          <w:szCs w:val="21"/>
        </w:rPr>
        <w:t>第二个信封详细评审</w:t>
      </w:r>
    </w:p>
    <w:p>
      <w:pPr>
        <w:keepNext w:val="0"/>
        <w:keepLines w:val="0"/>
        <w:pageBreakBefore w:val="0"/>
        <w:widowControl w:val="0"/>
        <w:numPr>
          <w:ilvl w:val="1"/>
          <w:numId w:val="2"/>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评标委员会按本章第 2.2 款规定的量化因素和分值进行打分，并计算出综合评估得分（即评标价得分）。</w:t>
      </w:r>
    </w:p>
    <w:p>
      <w:pPr>
        <w:keepNext w:val="0"/>
        <w:keepLines w:val="0"/>
        <w:pageBreakBefore w:val="0"/>
        <w:widowControl w:val="0"/>
        <w:numPr>
          <w:ilvl w:val="1"/>
          <w:numId w:val="2"/>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投标人得分分值计算保留小数点后两位，小数点后第三位“四舍五入”。</w:t>
      </w:r>
    </w:p>
    <w:p>
      <w:pPr>
        <w:keepNext w:val="0"/>
        <w:keepLines w:val="0"/>
        <w:pageBreakBefore w:val="0"/>
        <w:widowControl w:val="0"/>
        <w:numPr>
          <w:ilvl w:val="1"/>
          <w:numId w:val="2"/>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pPr>
        <w:keepNext w:val="0"/>
        <w:keepLines w:val="0"/>
        <w:pageBreakBefore w:val="0"/>
        <w:widowControl w:val="0"/>
        <w:numPr>
          <w:ilvl w:val="0"/>
          <w:numId w:val="0"/>
        </w:numPr>
        <w:tabs>
          <w:tab w:val="left" w:pos="480"/>
        </w:tabs>
        <w:kinsoku/>
        <w:wordWrap/>
        <w:overflowPunct/>
        <w:topLinePunct w:val="0"/>
        <w:bidi w:val="0"/>
        <w:snapToGrid/>
        <w:spacing w:line="440" w:lineRule="exact"/>
        <w:ind w:leftChars="200" w:right="0" w:rightChars="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3.5 </w:t>
      </w:r>
      <w:r>
        <w:rPr>
          <w:rFonts w:hint="eastAsia" w:ascii="宋体" w:hAnsi="宋体" w:eastAsia="宋体" w:cs="宋体"/>
          <w:b w:val="0"/>
          <w:bCs/>
          <w:sz w:val="21"/>
          <w:szCs w:val="21"/>
        </w:rPr>
        <w:t>投标文件相关信息的核查</w:t>
      </w:r>
    </w:p>
    <w:p>
      <w:pPr>
        <w:keepNext w:val="0"/>
        <w:keepLines w:val="0"/>
        <w:pageBreakBefore w:val="0"/>
        <w:widowControl w:val="0"/>
        <w:numPr>
          <w:ilvl w:val="1"/>
          <w:numId w:val="3"/>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在评标过程中，评标委员会应查询交通运输主管部门“公路建设市场信用信息管理系统”，对投标人的资质、业绩、主要人员资历和目前在岗情况、信用等级等信息进行核实。若投标文件载明的信息与交通运输主管部门“公路建设市场信用信息管理系统”发布的信息不符，使得投标人的资格条件不符合招标文件规定的，评标委员会应否决其投标。</w:t>
      </w:r>
    </w:p>
    <w:p>
      <w:pPr>
        <w:keepNext w:val="0"/>
        <w:keepLines w:val="0"/>
        <w:pageBreakBefore w:val="0"/>
        <w:widowControl w:val="0"/>
        <w:numPr>
          <w:ilvl w:val="1"/>
          <w:numId w:val="3"/>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评标委员会应对在评标过程中发现的投标人与投标人之间、投标人与招标人之间存在的串通投标的情形进行评审和认定。投标人存在串通投标、弄虚作假、行贿等违法行为的，评标委员会应否决其投标。</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（1）有下列情形之一的，属于投标人相互串通投标：</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a.投标人之间协商投标报价等投标文件的实质性内容；</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b.投标人之间约定中标人；c.投标人之间约定部分投标人放弃投标或中标；</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d.属于同一集团、协会、商会等组织成员的投标人按照该组织要求协同投标；</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e.投标人之间为谋取中标或排斥特定投标人而采取的其他联合行动。</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（2）有下列情形之一的，视为投标人相互串通投标：</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a.不同投标人的投标文件由同一单位或个人编制；</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b.不同投标人委托同一单位或个人办理投标事宜；c.不同投标人的投标文件载明的项目管理成员为同一人；</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d.不同投标人的投标文件异常一致或投标报价呈规律性差异；e.不同投标人的投标文件相互混装；f.不同投标人的投标保证金从同一单位或个人的账户转出。</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（3）有下列情形之一的，属于招标人与投标人串通投标：</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a.招标人在开标前开启投标文件并将有关信息泄露给其他投标人;</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b.招标人直接或间接向投标人泄露标底、评标委员会成员等信息；c.招标人明示或暗示投标人压低或抬高投标报价；</w:t>
      </w:r>
    </w:p>
    <w:p>
      <w:pPr>
        <w:keepNext w:val="0"/>
        <w:keepLines w:val="0"/>
        <w:pageBreakBefore w:val="0"/>
        <w:widowControl w:val="0"/>
        <w:kinsoku/>
        <w:wordWrap/>
        <w:overflowPunct/>
        <w:topLinePunct w:val="0"/>
        <w:bidi w:val="0"/>
        <w:snapToGrid/>
        <w:spacing w:line="440" w:lineRule="exact"/>
        <w:ind w:left="420" w:leftChars="200" w:right="0" w:rightChars="0" w:firstLine="0" w:firstLineChars="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d.招标人授意投标人撤换、修改投标文件；e.招标人明示或暗示投标人为特定投标人中标提供方便；f.招标人与投标人为谋求特定投标人中标而采取的其他串通行为。</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（4）投标人有下列情形之一的，属于弄虚作假的行为：</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a.使用通过受让或租借等方式获取的资格、资质证书投标；</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b.使用伪造、变造的许可证件；c.提供虚假的财务状况或业绩；</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d.提供虚假的项目负责人或主要技术人员简历、劳动关系证明；e.提供虚假的信用状况；f.其他弄虚作假的行为。</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p>
    <w:p>
      <w:pPr>
        <w:keepNext w:val="0"/>
        <w:keepLines w:val="0"/>
        <w:pageBreakBefore w:val="0"/>
        <w:widowControl w:val="0"/>
        <w:numPr>
          <w:ilvl w:val="0"/>
          <w:numId w:val="0"/>
        </w:numPr>
        <w:tabs>
          <w:tab w:val="left" w:pos="480"/>
        </w:tabs>
        <w:kinsoku/>
        <w:wordWrap/>
        <w:overflowPunct/>
        <w:topLinePunct w:val="0"/>
        <w:bidi w:val="0"/>
        <w:snapToGrid/>
        <w:spacing w:line="440" w:lineRule="exact"/>
        <w:ind w:leftChars="200" w:right="0" w:rightChars="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3.6 </w:t>
      </w:r>
      <w:r>
        <w:rPr>
          <w:rFonts w:hint="eastAsia" w:ascii="宋体" w:hAnsi="宋体" w:eastAsia="宋体" w:cs="宋体"/>
          <w:b w:val="0"/>
          <w:bCs/>
          <w:sz w:val="21"/>
          <w:szCs w:val="21"/>
        </w:rPr>
        <w:t>投标文件的澄清和说明</w:t>
      </w:r>
    </w:p>
    <w:p>
      <w:pPr>
        <w:keepNext w:val="0"/>
        <w:keepLines w:val="0"/>
        <w:pageBreakBefore w:val="0"/>
        <w:widowControl w:val="0"/>
        <w:numPr>
          <w:ilvl w:val="1"/>
          <w:numId w:val="4"/>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keepNext w:val="0"/>
        <w:keepLines w:val="0"/>
        <w:pageBreakBefore w:val="0"/>
        <w:widowControl w:val="0"/>
        <w:numPr>
          <w:ilvl w:val="1"/>
          <w:numId w:val="4"/>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澄清和说明不得超出投标文件的范围或改变投标文件的实质性内容（算术性错误的修正除外）。投标人的书面澄清、说明属于投标文件的组成部分。</w:t>
      </w:r>
    </w:p>
    <w:p>
      <w:pPr>
        <w:keepNext w:val="0"/>
        <w:keepLines w:val="0"/>
        <w:pageBreakBefore w:val="0"/>
        <w:widowControl w:val="0"/>
        <w:numPr>
          <w:ilvl w:val="1"/>
          <w:numId w:val="4"/>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评标委员会不得暗示或诱导投标人作出澄清、说明，对投标人提交的澄清、说明有疑问的，可以要求投标人进一步澄清或说明，直至满足评标委员会的要求。</w:t>
      </w:r>
    </w:p>
    <w:p>
      <w:pPr>
        <w:keepNext w:val="0"/>
        <w:keepLines w:val="0"/>
        <w:pageBreakBefore w:val="0"/>
        <w:widowControl w:val="0"/>
        <w:numPr>
          <w:ilvl w:val="1"/>
          <w:numId w:val="4"/>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凡超出招标文件规定的或给发包人带来未曾要求的利益的变化、偏差或其他因素在评标时不予考虑。</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3.7 不得否决投标的情形</w:t>
      </w:r>
    </w:p>
    <w:p>
      <w:pPr>
        <w:keepNext w:val="0"/>
        <w:keepLines w:val="0"/>
        <w:pageBreakBefore w:val="0"/>
        <w:widowControl w:val="0"/>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投标文件存在第二章“投标人须知”第 1.12.3 项所列情形的，均视为细微偏差，评标委员会不得否决投标人的投标，应按照第二章“投标人须知”第 1.12.4 项规定的原则处理。</w:t>
      </w:r>
    </w:p>
    <w:p>
      <w:pPr>
        <w:keepNext w:val="0"/>
        <w:keepLines w:val="0"/>
        <w:pageBreakBefore w:val="0"/>
        <w:widowControl w:val="0"/>
        <w:numPr>
          <w:ilvl w:val="0"/>
          <w:numId w:val="0"/>
        </w:numPr>
        <w:tabs>
          <w:tab w:val="left" w:pos="480"/>
        </w:tabs>
        <w:kinsoku/>
        <w:wordWrap/>
        <w:overflowPunct/>
        <w:topLinePunct w:val="0"/>
        <w:bidi w:val="0"/>
        <w:snapToGrid/>
        <w:spacing w:line="440" w:lineRule="exact"/>
        <w:ind w:leftChars="200" w:right="0" w:rightChars="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3.8 </w:t>
      </w:r>
      <w:r>
        <w:rPr>
          <w:rFonts w:hint="eastAsia" w:ascii="宋体" w:hAnsi="宋体" w:eastAsia="宋体" w:cs="宋体"/>
          <w:b w:val="0"/>
          <w:bCs/>
          <w:sz w:val="21"/>
          <w:szCs w:val="21"/>
        </w:rPr>
        <w:t>评标结果</w:t>
      </w:r>
    </w:p>
    <w:p>
      <w:pPr>
        <w:keepNext w:val="0"/>
        <w:keepLines w:val="0"/>
        <w:pageBreakBefore w:val="0"/>
        <w:widowControl w:val="0"/>
        <w:numPr>
          <w:ilvl w:val="1"/>
          <w:numId w:val="5"/>
        </w:numPr>
        <w:tabs>
          <w:tab w:val="left" w:pos="1080"/>
        </w:tabs>
        <w:kinsoku/>
        <w:wordWrap/>
        <w:overflowPunct/>
        <w:topLinePunct w:val="0"/>
        <w:bidi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rPr>
      </w:pPr>
      <w:r>
        <w:rPr>
          <w:rFonts w:hint="eastAsia" w:ascii="宋体" w:hAnsi="宋体" w:eastAsia="宋体" w:cs="宋体"/>
          <w:b w:val="0"/>
          <w:bCs/>
          <w:sz w:val="21"/>
          <w:szCs w:val="21"/>
        </w:rPr>
        <w:t>除第二章“投标人须知”前附表授权直接确定中标人外，评标委员会按照得分由高到低的顺序推荐中标候选人，并标明排序。</w:t>
      </w:r>
    </w:p>
    <w:p>
      <w:pPr>
        <w:keepNext w:val="0"/>
        <w:keepLines w:val="0"/>
        <w:pageBreakBefore w:val="0"/>
        <w:widowControl w:val="0"/>
        <w:kinsoku/>
        <w:wordWrap/>
        <w:overflowPunct/>
        <w:topLinePunct w:val="0"/>
        <w:autoSpaceDE w:val="0"/>
        <w:autoSpaceDN w:val="0"/>
        <w:bidi w:val="0"/>
        <w:adjustRightInd w:val="0"/>
        <w:snapToGrid/>
        <w:spacing w:line="440" w:lineRule="exact"/>
        <w:ind w:left="0" w:leftChars="0" w:right="0" w:rightChars="0" w:firstLine="420" w:firstLineChars="200"/>
        <w:jc w:val="both"/>
        <w:textAlignment w:val="auto"/>
        <w:outlineLvl w:val="9"/>
        <w:rPr>
          <w:rFonts w:hint="eastAsia" w:ascii="宋体" w:hAnsi="宋体" w:eastAsia="宋体" w:cs="宋体"/>
          <w:b w:val="0"/>
          <w:bCs/>
          <w:sz w:val="21"/>
          <w:szCs w:val="21"/>
          <w:lang w:val="zh-CN"/>
        </w:rPr>
      </w:pPr>
      <w:r>
        <w:rPr>
          <w:rFonts w:hint="eastAsia" w:ascii="宋体" w:hAnsi="宋体" w:eastAsia="宋体" w:cs="宋体"/>
          <w:b w:val="0"/>
          <w:bCs/>
          <w:sz w:val="21"/>
          <w:szCs w:val="21"/>
        </w:rPr>
        <w:t>评标委员会完成评标后，应向招标人提交书面评标报告。</w:t>
      </w:r>
    </w:p>
    <w:p>
      <w:pPr>
        <w:pStyle w:val="2"/>
        <w:ind w:left="0" w:leftChars="0" w:firstLine="0" w:firstLineChars="0"/>
        <w:rPr>
          <w:rFonts w:hint="eastAsia"/>
          <w:lang w:eastAsia="zh-CN"/>
        </w:rPr>
      </w:pPr>
      <w:r>
        <w:rPr>
          <w:rFonts w:ascii="宋体" w:hAnsi="宋体"/>
          <w:b w:val="0"/>
        </w:rPr>
        <w:br w:type="page"/>
      </w:r>
    </w:p>
    <w:p>
      <w:pPr>
        <w:pStyle w:val="4"/>
        <w:keepNext w:val="0"/>
        <w:keepLines w:val="0"/>
        <w:spacing w:before="0" w:after="0" w:line="240" w:lineRule="auto"/>
        <w:jc w:val="left"/>
        <w:rPr>
          <w:rFonts w:ascii="宋体" w:hAnsi="宋体"/>
          <w:b w:val="0"/>
          <w:sz w:val="28"/>
          <w:szCs w:val="28"/>
        </w:rPr>
      </w:pPr>
      <w:bookmarkStart w:id="8" w:name="_Toc20558"/>
      <w:r>
        <w:rPr>
          <w:rFonts w:hint="eastAsia" w:ascii="宋体" w:hAnsi="宋体"/>
          <w:b w:val="0"/>
          <w:sz w:val="28"/>
          <w:szCs w:val="28"/>
        </w:rPr>
        <w:t>投标人须知前附表</w:t>
      </w:r>
      <w:r>
        <w:rPr>
          <w:rStyle w:val="14"/>
          <w:rFonts w:hint="eastAsia" w:ascii="宋体" w:hAnsi="宋体"/>
          <w:b w:val="0"/>
          <w:sz w:val="28"/>
          <w:szCs w:val="28"/>
        </w:rPr>
        <w:footnoteReference w:id="0"/>
      </w:r>
      <w:bookmarkEnd w:id="8"/>
    </w:p>
    <w:tbl>
      <w:tblPr>
        <w:tblStyle w:val="10"/>
        <w:tblW w:w="9569" w:type="dxa"/>
        <w:jc w:val="center"/>
        <w:tblInd w:w="0" w:type="dxa"/>
        <w:tblLayout w:type="fixed"/>
        <w:tblCellMar>
          <w:top w:w="0" w:type="dxa"/>
          <w:left w:w="28" w:type="dxa"/>
          <w:bottom w:w="0" w:type="dxa"/>
          <w:right w:w="28" w:type="dxa"/>
        </w:tblCellMar>
      </w:tblPr>
      <w:tblGrid>
        <w:gridCol w:w="892"/>
        <w:gridCol w:w="1980"/>
        <w:gridCol w:w="6697"/>
      </w:tblGrid>
      <w:tr>
        <w:tblPrEx>
          <w:tblLayout w:type="fixed"/>
          <w:tblCellMar>
            <w:top w:w="0" w:type="dxa"/>
            <w:left w:w="28" w:type="dxa"/>
            <w:bottom w:w="0" w:type="dxa"/>
            <w:right w:w="28" w:type="dxa"/>
          </w:tblCellMar>
        </w:tblPrEx>
        <w:trPr>
          <w:trHeight w:val="567" w:hRule="atLeast"/>
          <w:tblHeader/>
          <w:jc w:val="center"/>
        </w:trPr>
        <w:tc>
          <w:tcPr>
            <w:tcW w:w="892" w:type="dxa"/>
            <w:tcBorders>
              <w:top w:val="single" w:color="auto" w:sz="12" w:space="0"/>
              <w:left w:val="single" w:color="auto" w:sz="12"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条款号</w:t>
            </w:r>
          </w:p>
        </w:tc>
        <w:tc>
          <w:tcPr>
            <w:tcW w:w="1980" w:type="dxa"/>
            <w:tcBorders>
              <w:top w:val="single" w:color="auto" w:sz="12"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条款名称</w:t>
            </w:r>
          </w:p>
        </w:tc>
        <w:tc>
          <w:tcPr>
            <w:tcW w:w="6697" w:type="dxa"/>
            <w:tcBorders>
              <w:top w:val="single" w:color="auto" w:sz="12" w:space="0"/>
              <w:left w:val="single" w:color="000000" w:sz="4" w:space="0"/>
              <w:bottom w:val="single" w:color="000000" w:sz="4" w:space="0"/>
              <w:right w:val="single" w:color="auto" w:sz="12" w:space="0"/>
            </w:tcBorders>
            <w:noWrap w:val="0"/>
            <w:vAlign w:val="center"/>
          </w:tcPr>
          <w:p>
            <w:pPr>
              <w:jc w:val="center"/>
              <w:rPr>
                <w:rFonts w:ascii="宋体" w:hAnsi="宋体"/>
                <w:szCs w:val="21"/>
              </w:rPr>
            </w:pPr>
            <w:r>
              <w:rPr>
                <w:rFonts w:hint="eastAsia" w:ascii="宋体" w:hAnsi="宋体"/>
                <w:szCs w:val="21"/>
              </w:rPr>
              <w:t>编</w:t>
            </w:r>
            <w:r>
              <w:rPr>
                <w:rFonts w:ascii="宋体" w:hAnsi="宋体"/>
                <w:szCs w:val="21"/>
              </w:rPr>
              <w:t xml:space="preserve"> </w:t>
            </w:r>
            <w:r>
              <w:rPr>
                <w:rFonts w:hint="eastAsia" w:ascii="宋体" w:hAnsi="宋体"/>
                <w:szCs w:val="21"/>
              </w:rPr>
              <w:t>列</w:t>
            </w:r>
            <w:r>
              <w:rPr>
                <w:rFonts w:ascii="宋体" w:hAnsi="宋体"/>
                <w:szCs w:val="21"/>
              </w:rPr>
              <w:t xml:space="preserve"> </w:t>
            </w:r>
            <w:r>
              <w:rPr>
                <w:rFonts w:hint="eastAsia" w:ascii="宋体" w:hAnsi="宋体"/>
                <w:szCs w:val="21"/>
              </w:rPr>
              <w:t>内</w:t>
            </w:r>
            <w:r>
              <w:rPr>
                <w:rFonts w:ascii="宋体" w:hAnsi="宋体"/>
                <w:szCs w:val="21"/>
              </w:rPr>
              <w:t xml:space="preserve"> </w:t>
            </w:r>
            <w:r>
              <w:rPr>
                <w:rFonts w:hint="eastAsia" w:ascii="宋体" w:hAnsi="宋体"/>
                <w:szCs w:val="21"/>
              </w:rPr>
              <w:t>容</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1.1.2</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招标人</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spacing w:line="320" w:lineRule="exact"/>
              <w:rPr>
                <w:rFonts w:hint="eastAsia" w:ascii="宋体" w:hAnsi="宋体" w:cs="宋体"/>
                <w:kern w:val="0"/>
                <w:szCs w:val="21"/>
                <w:lang w:val="zh-CN"/>
              </w:rPr>
            </w:pPr>
            <w:r>
              <w:rPr>
                <w:rFonts w:hint="eastAsia" w:ascii="宋体" w:hAnsi="宋体" w:cs="宋体"/>
                <w:kern w:val="0"/>
                <w:szCs w:val="21"/>
                <w:lang w:val="zh-CN"/>
              </w:rPr>
              <w:t>名  称：</w:t>
            </w:r>
            <w:r>
              <w:rPr>
                <w:rFonts w:hint="eastAsia" w:ascii="宋体" w:hAnsi="宋体" w:eastAsia="宋体" w:cs="宋体"/>
                <w:szCs w:val="21"/>
              </w:rPr>
              <w:t>白城市洮北区公路建设办公室</w:t>
            </w:r>
          </w:p>
          <w:p>
            <w:pPr>
              <w:spacing w:line="320" w:lineRule="exact"/>
              <w:rPr>
                <w:rFonts w:hint="eastAsia" w:ascii="宋体" w:hAnsi="宋体" w:cs="宋体"/>
                <w:kern w:val="0"/>
                <w:szCs w:val="21"/>
                <w:lang w:val="zh-CN"/>
              </w:rPr>
            </w:pPr>
            <w:r>
              <w:rPr>
                <w:rFonts w:hint="eastAsia" w:ascii="宋体" w:hAnsi="宋体" w:cs="宋体"/>
                <w:kern w:val="0"/>
                <w:szCs w:val="21"/>
                <w:lang w:val="zh-CN"/>
              </w:rPr>
              <w:t>地  址：</w:t>
            </w:r>
            <w:r>
              <w:rPr>
                <w:rFonts w:hint="eastAsia" w:ascii="宋体" w:hAnsi="宋体"/>
                <w:kern w:val="0"/>
                <w:szCs w:val="21"/>
              </w:rPr>
              <w:t>白城市明仁北街6号</w:t>
            </w:r>
          </w:p>
          <w:p>
            <w:pPr>
              <w:spacing w:line="320" w:lineRule="exact"/>
              <w:rPr>
                <w:rFonts w:hint="eastAsia"/>
                <w:kern w:val="0"/>
                <w:szCs w:val="21"/>
                <w:lang w:val="zh-CN"/>
              </w:rPr>
            </w:pPr>
            <w:r>
              <w:rPr>
                <w:rFonts w:hint="eastAsia" w:ascii="宋体" w:hAnsi="宋体" w:cs="宋体"/>
                <w:kern w:val="0"/>
                <w:szCs w:val="21"/>
                <w:lang w:val="zh-CN"/>
              </w:rPr>
              <w:t>联系人：</w:t>
            </w:r>
            <w:r>
              <w:rPr>
                <w:rFonts w:hint="eastAsia" w:ascii="宋体" w:hAnsi="宋体"/>
                <w:szCs w:val="21"/>
              </w:rPr>
              <w:t>狄科长</w:t>
            </w:r>
          </w:p>
          <w:p>
            <w:pPr>
              <w:spacing w:line="320" w:lineRule="exact"/>
              <w:rPr>
                <w:rFonts w:ascii="宋体" w:hAnsi="宋体"/>
                <w:szCs w:val="21"/>
              </w:rPr>
            </w:pPr>
            <w:r>
              <w:rPr>
                <w:rFonts w:hint="eastAsia" w:ascii="宋体" w:hAnsi="宋体" w:cs="宋体"/>
                <w:kern w:val="0"/>
                <w:szCs w:val="21"/>
                <w:lang w:val="zh-CN"/>
              </w:rPr>
              <w:t>电  话：</w:t>
            </w:r>
            <w:r>
              <w:rPr>
                <w:rFonts w:hint="eastAsia" w:ascii="宋体" w:hAnsi="宋体" w:eastAsia="宋体"/>
                <w:szCs w:val="21"/>
                <w:lang w:val="en-US" w:eastAsia="zh-CN"/>
              </w:rPr>
              <w:t>0436-5891009</w:t>
            </w:r>
            <w:r>
              <w:rPr>
                <w:rFonts w:hint="eastAsia" w:ascii="宋体" w:hAnsi="宋体"/>
                <w:szCs w:val="21"/>
                <w:lang w:val="en-US" w:eastAsia="zh-CN"/>
              </w:rPr>
              <w:t xml:space="preserve">   </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1.1.3</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招标代理机构</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spacing w:line="320" w:lineRule="exact"/>
              <w:rPr>
                <w:rFonts w:hint="eastAsia" w:ascii="宋体" w:hAnsi="宋体" w:cs="宋体"/>
                <w:kern w:val="0"/>
                <w:szCs w:val="21"/>
                <w:lang w:val="zh-CN"/>
              </w:rPr>
            </w:pPr>
            <w:r>
              <w:rPr>
                <w:rFonts w:hint="eastAsia" w:ascii="宋体" w:hAnsi="宋体" w:cs="宋体"/>
                <w:kern w:val="0"/>
                <w:szCs w:val="21"/>
                <w:lang w:val="zh-CN"/>
              </w:rPr>
              <w:t>名  称</w:t>
            </w:r>
            <w:r>
              <w:rPr>
                <w:rFonts w:ascii="宋体" w:hAnsi="宋体" w:cs="宋体"/>
                <w:kern w:val="0"/>
                <w:szCs w:val="21"/>
                <w:lang w:val="zh-CN"/>
              </w:rPr>
              <w:t>：</w:t>
            </w:r>
            <w:r>
              <w:rPr>
                <w:rFonts w:hint="eastAsia" w:ascii="宋体" w:hAnsi="宋体" w:cs="宋体"/>
                <w:kern w:val="0"/>
                <w:szCs w:val="21"/>
                <w:lang w:val="zh-CN"/>
              </w:rPr>
              <w:t>吉林省万沅建设项目管理咨询有限公司</w:t>
            </w:r>
          </w:p>
          <w:p>
            <w:pPr>
              <w:spacing w:line="320" w:lineRule="exact"/>
              <w:rPr>
                <w:rFonts w:hint="eastAsia" w:ascii="宋体" w:hAnsi="宋体"/>
                <w:szCs w:val="21"/>
              </w:rPr>
            </w:pPr>
            <w:r>
              <w:rPr>
                <w:rFonts w:hint="eastAsia" w:ascii="宋体" w:hAnsi="宋体" w:cs="宋体"/>
                <w:kern w:val="0"/>
                <w:szCs w:val="21"/>
                <w:lang w:val="zh-CN"/>
              </w:rPr>
              <w:t>地  址</w:t>
            </w:r>
            <w:r>
              <w:rPr>
                <w:rFonts w:ascii="宋体" w:hAnsi="宋体" w:cs="宋体"/>
                <w:kern w:val="0"/>
                <w:szCs w:val="21"/>
                <w:lang w:val="zh-CN"/>
              </w:rPr>
              <w:t>：</w:t>
            </w:r>
            <w:r>
              <w:rPr>
                <w:rFonts w:hint="eastAsia" w:ascii="宋体" w:hAnsi="宋体"/>
                <w:szCs w:val="21"/>
              </w:rPr>
              <w:t>长春市东南湖大路88号鸿城国际商务中心10</w:t>
            </w:r>
            <w:r>
              <w:rPr>
                <w:rFonts w:hint="eastAsia" w:ascii="宋体" w:hAnsi="宋体"/>
                <w:szCs w:val="21"/>
                <w:lang w:val="en-US" w:eastAsia="zh-CN"/>
              </w:rPr>
              <w:t>11</w:t>
            </w:r>
            <w:r>
              <w:rPr>
                <w:rFonts w:hint="eastAsia" w:ascii="宋体" w:hAnsi="宋体"/>
                <w:szCs w:val="21"/>
              </w:rPr>
              <w:t>室</w:t>
            </w:r>
          </w:p>
          <w:p>
            <w:pPr>
              <w:spacing w:line="320" w:lineRule="exact"/>
              <w:rPr>
                <w:rFonts w:hint="eastAsia" w:ascii="宋体" w:hAnsi="宋体" w:cs="宋体"/>
                <w:kern w:val="0"/>
                <w:szCs w:val="21"/>
                <w:lang w:val="zh-CN"/>
              </w:rPr>
            </w:pPr>
            <w:r>
              <w:rPr>
                <w:rFonts w:hint="eastAsia" w:ascii="宋体" w:hAnsi="宋体" w:cs="宋体"/>
                <w:kern w:val="0"/>
                <w:szCs w:val="21"/>
                <w:lang w:val="zh-CN"/>
              </w:rPr>
              <w:t>联系人</w:t>
            </w:r>
            <w:r>
              <w:rPr>
                <w:rFonts w:ascii="宋体" w:hAnsi="宋体" w:cs="宋体"/>
                <w:kern w:val="0"/>
                <w:szCs w:val="21"/>
                <w:lang w:val="zh-CN"/>
              </w:rPr>
              <w:t>：</w:t>
            </w:r>
            <w:r>
              <w:rPr>
                <w:rFonts w:hint="eastAsia" w:ascii="宋体" w:hAnsi="宋体" w:cs="宋体"/>
                <w:kern w:val="0"/>
                <w:szCs w:val="21"/>
                <w:lang w:val="zh-CN"/>
              </w:rPr>
              <w:t>王女士</w:t>
            </w:r>
          </w:p>
          <w:p>
            <w:pPr>
              <w:rPr>
                <w:rFonts w:hint="eastAsia" w:ascii="宋体" w:hAnsi="宋体" w:eastAsia="宋体"/>
                <w:szCs w:val="21"/>
                <w:lang w:val="en-US" w:eastAsia="zh-CN"/>
              </w:rPr>
            </w:pPr>
            <w:r>
              <w:rPr>
                <w:rFonts w:hint="eastAsia" w:ascii="宋体" w:hAnsi="宋体" w:cs="宋体"/>
                <w:kern w:val="0"/>
                <w:szCs w:val="21"/>
                <w:lang w:val="zh-CN"/>
              </w:rPr>
              <w:t>电  话</w:t>
            </w:r>
            <w:r>
              <w:rPr>
                <w:rFonts w:ascii="宋体" w:hAnsi="宋体" w:cs="宋体"/>
                <w:kern w:val="0"/>
                <w:szCs w:val="21"/>
                <w:lang w:val="zh-CN"/>
              </w:rPr>
              <w:t>：0431-</w:t>
            </w:r>
            <w:r>
              <w:rPr>
                <w:rFonts w:hint="eastAsia" w:ascii="宋体" w:hAnsi="宋体" w:cs="宋体"/>
                <w:kern w:val="0"/>
                <w:szCs w:val="21"/>
                <w:lang w:val="en-US" w:eastAsia="zh-CN"/>
              </w:rPr>
              <w:t>85282328</w:t>
            </w:r>
          </w:p>
        </w:tc>
      </w:tr>
      <w:tr>
        <w:tblPrEx>
          <w:tblLayout w:type="fixed"/>
          <w:tblCellMar>
            <w:top w:w="0" w:type="dxa"/>
            <w:left w:w="28" w:type="dxa"/>
            <w:bottom w:w="0" w:type="dxa"/>
            <w:right w:w="28" w:type="dxa"/>
          </w:tblCellMar>
        </w:tblPrEx>
        <w:trPr>
          <w:trHeight w:val="510"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1.1.4</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招标项目名称</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pStyle w:val="2"/>
              <w:ind w:left="0" w:leftChars="0" w:firstLine="0" w:firstLineChars="0"/>
              <w:rPr>
                <w:rFonts w:hint="eastAsia"/>
                <w:kern w:val="2"/>
                <w:sz w:val="21"/>
                <w:szCs w:val="22"/>
                <w:lang w:val="en-US" w:eastAsia="zh-CN" w:bidi="ar-SA"/>
              </w:rPr>
            </w:pPr>
            <w:r>
              <w:rPr>
                <w:rFonts w:hint="eastAsia"/>
                <w:kern w:val="2"/>
                <w:sz w:val="21"/>
                <w:szCs w:val="22"/>
                <w:lang w:val="en-US" w:eastAsia="zh-CN" w:bidi="ar-SA"/>
              </w:rPr>
              <w:t>洮北区2019年满斗桥危桥改造和农村公路安全生命防护工程01标段</w:t>
            </w:r>
          </w:p>
          <w:p>
            <w:pPr>
              <w:pStyle w:val="2"/>
              <w:ind w:left="0" w:leftChars="0" w:firstLine="0" w:firstLineChars="0"/>
              <w:rPr>
                <w:rFonts w:hint="default"/>
                <w:kern w:val="2"/>
                <w:sz w:val="21"/>
                <w:szCs w:val="22"/>
                <w:lang w:val="en-US" w:eastAsia="zh-CN" w:bidi="ar-SA"/>
              </w:rPr>
            </w:pPr>
            <w:r>
              <w:rPr>
                <w:rFonts w:hint="eastAsia"/>
                <w:kern w:val="2"/>
                <w:sz w:val="21"/>
                <w:szCs w:val="22"/>
                <w:lang w:val="en-US" w:eastAsia="zh-CN" w:bidi="ar-SA"/>
              </w:rPr>
              <w:t>洮北区2019年满斗桥危桥改造和农村公路安全生命防护工程02标段</w:t>
            </w:r>
          </w:p>
        </w:tc>
      </w:tr>
      <w:tr>
        <w:tblPrEx>
          <w:tblLayout w:type="fixed"/>
          <w:tblCellMar>
            <w:top w:w="0" w:type="dxa"/>
            <w:left w:w="28" w:type="dxa"/>
            <w:bottom w:w="0" w:type="dxa"/>
            <w:right w:w="28" w:type="dxa"/>
          </w:tblCellMar>
        </w:tblPrEx>
        <w:trPr>
          <w:trHeight w:val="510"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1.1.5</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标段建设地点</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rPr>
                <w:rFonts w:hint="eastAsia" w:ascii="宋体" w:hAnsi="宋体" w:eastAsia="宋体"/>
                <w:szCs w:val="21"/>
                <w:lang w:eastAsia="zh-CN"/>
              </w:rPr>
            </w:pPr>
            <w:r>
              <w:rPr>
                <w:rFonts w:hint="eastAsia" w:eastAsia="宋体" w:cs="宋体"/>
                <w:sz w:val="21"/>
                <w:szCs w:val="21"/>
              </w:rPr>
              <w:t>白城市洮北区</w:t>
            </w:r>
            <w:r>
              <w:rPr>
                <w:rFonts w:hint="eastAsia" w:eastAsia="宋体" w:cs="宋体"/>
                <w:sz w:val="21"/>
                <w:szCs w:val="21"/>
                <w:lang w:eastAsia="zh-CN"/>
              </w:rPr>
              <w:t>境内</w:t>
            </w:r>
          </w:p>
        </w:tc>
      </w:tr>
      <w:tr>
        <w:tblPrEx>
          <w:tblLayout w:type="fixed"/>
          <w:tblCellMar>
            <w:top w:w="0" w:type="dxa"/>
            <w:left w:w="28" w:type="dxa"/>
            <w:bottom w:w="0" w:type="dxa"/>
            <w:right w:w="28" w:type="dxa"/>
          </w:tblCellMar>
        </w:tblPrEx>
        <w:trPr>
          <w:trHeight w:val="510"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1.2.1</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资金来源及比例</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rPr>
                <w:rFonts w:ascii="宋体" w:hAnsi="宋体"/>
                <w:szCs w:val="21"/>
              </w:rPr>
            </w:pPr>
            <w:r>
              <w:rPr>
                <w:rFonts w:hint="eastAsia" w:ascii="宋体" w:hAnsi="宋体"/>
                <w:szCs w:val="21"/>
              </w:rPr>
              <w:t>地方自筹</w:t>
            </w:r>
            <w:r>
              <w:rPr>
                <w:rFonts w:hint="eastAsia" w:ascii="宋体" w:hAnsi="宋体"/>
                <w:szCs w:val="21"/>
                <w:lang w:eastAsia="zh-CN"/>
              </w:rPr>
              <w:t>和省补贴资金</w:t>
            </w:r>
          </w:p>
        </w:tc>
      </w:tr>
      <w:tr>
        <w:tblPrEx>
          <w:tblLayout w:type="fixed"/>
          <w:tblCellMar>
            <w:top w:w="0" w:type="dxa"/>
            <w:left w:w="28" w:type="dxa"/>
            <w:bottom w:w="0" w:type="dxa"/>
            <w:right w:w="28" w:type="dxa"/>
          </w:tblCellMar>
        </w:tblPrEx>
        <w:trPr>
          <w:trHeight w:val="510"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1.2.2</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资金落实情况</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rPr>
                <w:rFonts w:ascii="宋体" w:hAnsi="宋体"/>
                <w:szCs w:val="21"/>
              </w:rPr>
            </w:pPr>
            <w:r>
              <w:rPr>
                <w:rFonts w:hint="eastAsia" w:ascii="宋体" w:hAnsi="宋体" w:cs="宋体"/>
                <w:szCs w:val="21"/>
                <w:lang w:val="zh-CN"/>
              </w:rPr>
              <w:t>已落实</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1.3.1</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招标范围</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rPr>
                <w:rFonts w:hint="eastAsia"/>
                <w:szCs w:val="21"/>
                <w:lang w:eastAsia="zh-CN"/>
              </w:rPr>
            </w:pPr>
            <w:r>
              <w:rPr>
                <w:rFonts w:hint="eastAsia"/>
                <w:szCs w:val="21"/>
                <w:lang w:val="en-US" w:eastAsia="zh-CN"/>
              </w:rPr>
              <w:t>01标段：</w:t>
            </w:r>
            <w:r>
              <w:rPr>
                <w:rFonts w:hint="eastAsia"/>
                <w:szCs w:val="21"/>
                <w:lang w:eastAsia="zh-CN"/>
              </w:rPr>
              <w:t>危桥改造重建；</w:t>
            </w:r>
          </w:p>
          <w:p>
            <w:pPr>
              <w:rPr>
                <w:rFonts w:ascii="宋体" w:hAnsi="宋体"/>
                <w:szCs w:val="21"/>
              </w:rPr>
            </w:pPr>
            <w:r>
              <w:rPr>
                <w:rFonts w:hint="eastAsia"/>
                <w:szCs w:val="21"/>
                <w:lang w:val="en-US" w:eastAsia="zh-CN"/>
              </w:rPr>
              <w:t>02标段：安防工程</w:t>
            </w:r>
            <w:r>
              <w:rPr>
                <w:rFonts w:hint="eastAsia"/>
                <w:szCs w:val="21"/>
                <w:lang w:eastAsia="zh-CN"/>
              </w:rPr>
              <w:t>，具体</w:t>
            </w:r>
            <w:r>
              <w:rPr>
                <w:rFonts w:hint="eastAsia" w:ascii="宋体" w:hAnsi="宋体"/>
                <w:szCs w:val="21"/>
                <w:lang w:val="en-US" w:eastAsia="zh-CN"/>
              </w:rPr>
              <w:t>详见工程量清单及图纸。</w:t>
            </w:r>
          </w:p>
        </w:tc>
      </w:tr>
      <w:tr>
        <w:tblPrEx>
          <w:tblLayout w:type="fixed"/>
          <w:tblCellMar>
            <w:top w:w="0" w:type="dxa"/>
            <w:left w:w="28" w:type="dxa"/>
            <w:bottom w:w="0" w:type="dxa"/>
            <w:right w:w="28" w:type="dxa"/>
          </w:tblCellMar>
        </w:tblPrEx>
        <w:trPr>
          <w:trHeight w:val="983"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1.3.2</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计划工期</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spacing w:line="330" w:lineRule="exact"/>
              <w:rPr>
                <w:rFonts w:hint="eastAsia" w:ascii="宋体" w:hAnsi="宋体" w:cs="宋体"/>
                <w:b/>
                <w:bCs/>
                <w:kern w:val="0"/>
                <w:szCs w:val="21"/>
                <w:lang w:val="zh-CN"/>
              </w:rPr>
            </w:pPr>
            <w:r>
              <w:rPr>
                <w:rFonts w:hint="eastAsia" w:ascii="宋体" w:hAnsi="宋体" w:cs="宋体"/>
                <w:b/>
                <w:bCs/>
                <w:kern w:val="0"/>
                <w:szCs w:val="21"/>
                <w:lang w:val="zh-CN"/>
              </w:rPr>
              <w:t>计划工期：</w:t>
            </w:r>
            <w:r>
              <w:rPr>
                <w:rFonts w:hint="eastAsia" w:eastAsia="宋体" w:cs="宋体"/>
                <w:color w:val="auto"/>
                <w:sz w:val="21"/>
                <w:szCs w:val="21"/>
                <w:lang w:val="en-US" w:eastAsia="zh-CN"/>
              </w:rPr>
              <w:t>159</w:t>
            </w:r>
            <w:r>
              <w:rPr>
                <w:rFonts w:hint="eastAsia" w:ascii="宋体" w:hAnsi="宋体" w:cs="宋体"/>
                <w:b/>
                <w:bCs/>
                <w:kern w:val="0"/>
                <w:szCs w:val="21"/>
              </w:rPr>
              <w:t>日历天</w:t>
            </w:r>
          </w:p>
          <w:p>
            <w:pPr>
              <w:spacing w:line="330" w:lineRule="exact"/>
              <w:rPr>
                <w:rFonts w:hint="eastAsia" w:ascii="黑体" w:hAnsi="宋体" w:eastAsia="黑体" w:cs="宋体"/>
                <w:b/>
                <w:bCs/>
                <w:kern w:val="0"/>
                <w:szCs w:val="21"/>
                <w:u w:val="single"/>
                <w:lang w:val="zh-CN"/>
              </w:rPr>
            </w:pPr>
            <w:r>
              <w:rPr>
                <w:rFonts w:hint="eastAsia" w:ascii="宋体" w:hAnsi="宋体" w:cs="宋体"/>
                <w:b/>
                <w:bCs/>
                <w:kern w:val="0"/>
                <w:szCs w:val="21"/>
                <w:lang w:val="zh-CN"/>
              </w:rPr>
              <w:t>计划开工日期：201</w:t>
            </w:r>
            <w:r>
              <w:rPr>
                <w:rFonts w:hint="eastAsia" w:ascii="宋体" w:hAnsi="宋体" w:cs="宋体"/>
                <w:b/>
                <w:bCs/>
                <w:kern w:val="0"/>
                <w:szCs w:val="21"/>
                <w:lang w:val="en-US" w:eastAsia="zh-CN"/>
              </w:rPr>
              <w:t>9</w:t>
            </w:r>
            <w:r>
              <w:rPr>
                <w:rFonts w:hint="eastAsia" w:ascii="宋体" w:hAnsi="宋体" w:cs="宋体"/>
                <w:b/>
                <w:bCs/>
                <w:kern w:val="0"/>
                <w:szCs w:val="21"/>
                <w:lang w:val="zh-CN"/>
              </w:rPr>
              <w:t>年</w:t>
            </w:r>
            <w:r>
              <w:rPr>
                <w:rFonts w:hint="eastAsia" w:ascii="宋体" w:hAnsi="宋体" w:cs="宋体"/>
                <w:b/>
                <w:bCs/>
                <w:kern w:val="0"/>
                <w:szCs w:val="21"/>
                <w:lang w:val="en-US" w:eastAsia="zh-CN"/>
              </w:rPr>
              <w:t>5</w:t>
            </w:r>
            <w:r>
              <w:rPr>
                <w:rFonts w:hint="eastAsia" w:ascii="宋体" w:hAnsi="宋体" w:cs="宋体"/>
                <w:b/>
                <w:bCs/>
                <w:kern w:val="0"/>
                <w:szCs w:val="21"/>
                <w:lang w:val="zh-CN"/>
              </w:rPr>
              <w:t>月</w:t>
            </w:r>
            <w:r>
              <w:rPr>
                <w:rFonts w:hint="eastAsia" w:ascii="宋体" w:hAnsi="宋体" w:cs="宋体"/>
                <w:b/>
                <w:bCs/>
                <w:kern w:val="0"/>
                <w:szCs w:val="21"/>
                <w:lang w:val="en-US" w:eastAsia="zh-CN"/>
              </w:rPr>
              <w:t>24</w:t>
            </w:r>
            <w:r>
              <w:rPr>
                <w:rFonts w:hint="eastAsia" w:ascii="宋体" w:hAnsi="宋体" w:cs="宋体"/>
                <w:b/>
                <w:bCs/>
                <w:kern w:val="0"/>
                <w:szCs w:val="21"/>
                <w:lang w:val="zh-CN"/>
              </w:rPr>
              <w:t>日</w:t>
            </w:r>
          </w:p>
          <w:p>
            <w:pPr>
              <w:tabs>
                <w:tab w:val="left" w:pos="709"/>
              </w:tabs>
              <w:spacing w:line="360" w:lineRule="auto"/>
              <w:rPr>
                <w:rFonts w:ascii="宋体" w:hAnsi="宋体"/>
                <w:szCs w:val="21"/>
              </w:rPr>
            </w:pPr>
            <w:r>
              <w:rPr>
                <w:rFonts w:hint="eastAsia" w:ascii="宋体" w:hAnsi="宋体" w:cs="宋体"/>
                <w:b/>
                <w:bCs/>
                <w:kern w:val="0"/>
                <w:szCs w:val="21"/>
                <w:lang w:val="zh-CN"/>
              </w:rPr>
              <w:t>计划交工日期：20</w:t>
            </w:r>
            <w:r>
              <w:rPr>
                <w:rFonts w:hint="eastAsia" w:ascii="宋体" w:hAnsi="宋体" w:cs="宋体"/>
                <w:b/>
                <w:bCs/>
                <w:kern w:val="0"/>
                <w:szCs w:val="21"/>
                <w:lang w:val="zh-CN" w:eastAsia="zh-CN"/>
              </w:rPr>
              <w:t>19</w:t>
            </w:r>
            <w:r>
              <w:rPr>
                <w:rFonts w:hint="eastAsia" w:ascii="宋体" w:hAnsi="宋体" w:cs="宋体"/>
                <w:b/>
                <w:bCs/>
                <w:kern w:val="0"/>
                <w:szCs w:val="21"/>
                <w:lang w:val="zh-CN"/>
              </w:rPr>
              <w:t>年1</w:t>
            </w:r>
            <w:r>
              <w:rPr>
                <w:rFonts w:hint="eastAsia" w:ascii="宋体" w:hAnsi="宋体" w:cs="宋体"/>
                <w:b/>
                <w:bCs/>
                <w:kern w:val="0"/>
                <w:szCs w:val="21"/>
                <w:lang w:val="zh-CN" w:eastAsia="zh-CN"/>
              </w:rPr>
              <w:t>0</w:t>
            </w:r>
            <w:r>
              <w:rPr>
                <w:rFonts w:hint="eastAsia" w:ascii="宋体" w:hAnsi="宋体" w:cs="宋体"/>
                <w:b/>
                <w:bCs/>
                <w:kern w:val="0"/>
                <w:szCs w:val="21"/>
                <w:lang w:val="zh-CN"/>
              </w:rPr>
              <w:t>月</w:t>
            </w:r>
            <w:r>
              <w:rPr>
                <w:rFonts w:hint="eastAsia" w:ascii="宋体" w:hAnsi="宋体" w:cs="宋体"/>
                <w:b/>
                <w:bCs/>
                <w:kern w:val="0"/>
                <w:szCs w:val="21"/>
                <w:lang w:val="zh-CN" w:eastAsia="zh-CN"/>
              </w:rPr>
              <w:t>30</w:t>
            </w:r>
            <w:r>
              <w:rPr>
                <w:rFonts w:hint="eastAsia" w:ascii="宋体" w:hAnsi="宋体" w:cs="宋体"/>
                <w:b/>
                <w:bCs/>
                <w:kern w:val="0"/>
                <w:szCs w:val="21"/>
                <w:lang w:val="zh-CN"/>
              </w:rPr>
              <w:t>日</w:t>
            </w:r>
          </w:p>
        </w:tc>
      </w:tr>
      <w:tr>
        <w:tblPrEx>
          <w:tblLayout w:type="fixed"/>
          <w:tblCellMar>
            <w:top w:w="0" w:type="dxa"/>
            <w:left w:w="28" w:type="dxa"/>
            <w:bottom w:w="0" w:type="dxa"/>
            <w:right w:w="28" w:type="dxa"/>
          </w:tblCellMar>
        </w:tblPrEx>
        <w:trPr>
          <w:trHeight w:val="665"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1.3.3</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质量要求</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ind w:left="105" w:leftChars="50"/>
              <w:rPr>
                <w:rFonts w:ascii="宋体" w:hAnsi="宋体"/>
                <w:szCs w:val="21"/>
              </w:rPr>
            </w:pPr>
            <w:r>
              <w:rPr>
                <w:rFonts w:hint="eastAsia" w:ascii="宋体" w:hAnsi="宋体"/>
                <w:szCs w:val="21"/>
              </w:rPr>
              <w:t>标段工程交工验收的质量评定：</w:t>
            </w:r>
            <w:r>
              <w:rPr>
                <w:rFonts w:hint="eastAsia" w:ascii="宋体" w:hAnsi="宋体"/>
                <w:szCs w:val="21"/>
                <w:u w:val="single"/>
              </w:rPr>
              <w:t xml:space="preserve">  合格  </w:t>
            </w:r>
            <w:r>
              <w:rPr>
                <w:rFonts w:hint="eastAsia" w:ascii="宋体" w:hAnsi="宋体"/>
                <w:szCs w:val="21"/>
              </w:rPr>
              <w:t>；</w:t>
            </w:r>
          </w:p>
          <w:p>
            <w:pPr>
              <w:autoSpaceDE w:val="0"/>
              <w:autoSpaceDN w:val="0"/>
              <w:adjustRightInd w:val="0"/>
              <w:ind w:firstLine="105" w:firstLineChars="50"/>
              <w:rPr>
                <w:rFonts w:ascii="宋体" w:hAnsi="宋体"/>
                <w:szCs w:val="21"/>
              </w:rPr>
            </w:pPr>
            <w:r>
              <w:rPr>
                <w:rFonts w:hint="eastAsia" w:ascii="宋体" w:hAnsi="宋体"/>
                <w:szCs w:val="21"/>
              </w:rPr>
              <w:t>竣工验收的质量评定：</w:t>
            </w:r>
            <w:r>
              <w:rPr>
                <w:rFonts w:hint="eastAsia" w:ascii="宋体" w:hAnsi="宋体"/>
                <w:szCs w:val="21"/>
                <w:u w:val="single"/>
              </w:rPr>
              <w:t xml:space="preserve">  优良  </w:t>
            </w:r>
            <w:r>
              <w:rPr>
                <w:rFonts w:hint="eastAsia" w:ascii="宋体" w:hAnsi="宋体"/>
                <w:szCs w:val="21"/>
              </w:rPr>
              <w:t>。</w:t>
            </w:r>
          </w:p>
        </w:tc>
      </w:tr>
      <w:tr>
        <w:tblPrEx>
          <w:tblLayout w:type="fixed"/>
          <w:tblCellMar>
            <w:top w:w="0" w:type="dxa"/>
            <w:left w:w="28" w:type="dxa"/>
            <w:bottom w:w="0" w:type="dxa"/>
            <w:right w:w="28" w:type="dxa"/>
          </w:tblCellMar>
        </w:tblPrEx>
        <w:trPr>
          <w:trHeight w:val="678"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1.3.4</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安全目标</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spacing w:line="320" w:lineRule="exact"/>
              <w:rPr>
                <w:rFonts w:ascii="宋体" w:hAnsi="宋体"/>
                <w:szCs w:val="21"/>
              </w:rPr>
            </w:pPr>
            <w:r>
              <w:rPr>
                <w:rFonts w:hint="eastAsia" w:ascii="宋体" w:hAnsi="宋体"/>
                <w:szCs w:val="21"/>
              </w:rPr>
              <w:t>在项目建设过程中杜绝重大安全责任事故，避免发生较大安全责任事故，控制一般安全责任事故。</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1.4.1</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投标人资质条件、</w:t>
            </w:r>
          </w:p>
          <w:p>
            <w:pPr>
              <w:jc w:val="center"/>
              <w:rPr>
                <w:rFonts w:ascii="宋体" w:hAnsi="宋体"/>
                <w:szCs w:val="21"/>
              </w:rPr>
            </w:pPr>
            <w:r>
              <w:rPr>
                <w:rFonts w:hint="eastAsia" w:ascii="宋体" w:hAnsi="宋体"/>
                <w:szCs w:val="21"/>
              </w:rPr>
              <w:t>能力和信誉</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spacing w:line="320" w:lineRule="exact"/>
              <w:rPr>
                <w:rFonts w:ascii="宋体" w:hAnsi="宋体"/>
                <w:szCs w:val="21"/>
              </w:rPr>
            </w:pPr>
            <w:r>
              <w:rPr>
                <w:rFonts w:hint="eastAsia" w:ascii="宋体" w:hAnsi="宋体"/>
                <w:szCs w:val="21"/>
              </w:rPr>
              <w:t>资质条件：见附录1</w:t>
            </w:r>
          </w:p>
          <w:p>
            <w:pPr>
              <w:spacing w:line="320" w:lineRule="exact"/>
              <w:rPr>
                <w:rFonts w:ascii="宋体" w:hAnsi="宋体"/>
                <w:szCs w:val="21"/>
              </w:rPr>
            </w:pPr>
            <w:r>
              <w:rPr>
                <w:rFonts w:hint="eastAsia" w:ascii="宋体" w:hAnsi="宋体"/>
                <w:szCs w:val="21"/>
              </w:rPr>
              <w:t>财务要求：见附录2</w:t>
            </w:r>
          </w:p>
          <w:p>
            <w:pPr>
              <w:spacing w:line="320" w:lineRule="exact"/>
              <w:rPr>
                <w:rFonts w:ascii="宋体" w:hAnsi="宋体"/>
                <w:szCs w:val="21"/>
              </w:rPr>
            </w:pPr>
            <w:r>
              <w:rPr>
                <w:rFonts w:hint="eastAsia" w:ascii="宋体" w:hAnsi="宋体"/>
                <w:szCs w:val="21"/>
              </w:rPr>
              <w:t>业绩要求：见附录3</w:t>
            </w:r>
          </w:p>
          <w:p>
            <w:pPr>
              <w:spacing w:line="320" w:lineRule="exact"/>
              <w:rPr>
                <w:rFonts w:ascii="宋体" w:hAnsi="宋体"/>
                <w:szCs w:val="21"/>
              </w:rPr>
            </w:pPr>
            <w:r>
              <w:rPr>
                <w:rFonts w:hint="eastAsia" w:ascii="宋体" w:hAnsi="宋体"/>
                <w:szCs w:val="21"/>
              </w:rPr>
              <w:t>信誉要求：见附录4</w:t>
            </w:r>
          </w:p>
          <w:p>
            <w:pPr>
              <w:spacing w:line="320" w:lineRule="exact"/>
              <w:rPr>
                <w:rFonts w:ascii="宋体" w:hAnsi="宋体"/>
                <w:szCs w:val="21"/>
              </w:rPr>
            </w:pPr>
            <w:r>
              <w:rPr>
                <w:rFonts w:hint="eastAsia" w:ascii="宋体" w:hAnsi="宋体"/>
                <w:szCs w:val="21"/>
              </w:rPr>
              <w:t>项目经理和项目总工资格：见附录5</w:t>
            </w:r>
          </w:p>
          <w:p>
            <w:pPr>
              <w:spacing w:line="320" w:lineRule="exact"/>
              <w:rPr>
                <w:rFonts w:ascii="宋体" w:hAnsi="宋体"/>
                <w:szCs w:val="21"/>
              </w:rPr>
            </w:pPr>
            <w:r>
              <w:rPr>
                <w:rFonts w:hint="eastAsia" w:ascii="宋体" w:hAnsi="宋体"/>
                <w:szCs w:val="21"/>
              </w:rPr>
              <w:t>其他要求：无</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1.4.2</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是否接受联合体投标</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rPr>
                <w:rFonts w:ascii="宋体" w:hAnsi="宋体"/>
                <w:szCs w:val="21"/>
              </w:rPr>
            </w:pPr>
            <w:r>
              <w:rPr>
                <w:rFonts w:ascii="宋体" w:hAnsi="宋体" w:cs="宋体"/>
                <w:kern w:val="0"/>
                <w:szCs w:val="21"/>
                <w:lang w:val="zh-CN"/>
              </w:rPr>
              <w:fldChar w:fldCharType="begin"/>
            </w:r>
            <w:r>
              <w:rPr>
                <w:rFonts w:ascii="宋体" w:hAnsi="宋体" w:cs="宋体"/>
                <w:kern w:val="0"/>
                <w:szCs w:val="21"/>
                <w:lang w:val="zh-CN"/>
              </w:rPr>
              <w:instrText xml:space="preserve"> </w:instrText>
            </w:r>
            <w:r>
              <w:rPr>
                <w:rFonts w:hint="eastAsia" w:ascii="宋体" w:hAnsi="宋体" w:cs="宋体"/>
                <w:kern w:val="0"/>
                <w:szCs w:val="21"/>
                <w:lang w:val="zh-CN"/>
              </w:rPr>
              <w:instrText xml:space="preserve">eq \o\ac(□,√)</w:instrText>
            </w:r>
            <w:r>
              <w:rPr>
                <w:rFonts w:ascii="宋体" w:hAnsi="宋体" w:cs="宋体"/>
                <w:kern w:val="0"/>
                <w:szCs w:val="21"/>
                <w:lang w:val="zh-CN"/>
              </w:rPr>
              <w:fldChar w:fldCharType="end"/>
            </w:r>
            <w:r>
              <w:rPr>
                <w:rFonts w:hint="eastAsia" w:ascii="宋体" w:hAnsi="宋体"/>
                <w:szCs w:val="21"/>
              </w:rPr>
              <w:t>不接受</w:t>
            </w:r>
          </w:p>
          <w:p>
            <w:pPr>
              <w:rPr>
                <w:rFonts w:ascii="宋体" w:hAnsi="宋体"/>
                <w:szCs w:val="21"/>
              </w:rPr>
            </w:pPr>
            <w:r>
              <w:rPr>
                <w:rFonts w:hint="eastAsia" w:ascii="宋体" w:hAnsi="宋体"/>
                <w:szCs w:val="21"/>
              </w:rPr>
              <w:t>□接受，应满足下列要求：</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1.4.</w:t>
            </w:r>
            <w:r>
              <w:rPr>
                <w:rFonts w:hint="eastAsia" w:ascii="宋体" w:hAnsi="宋体"/>
                <w:szCs w:val="21"/>
              </w:rPr>
              <w:t>3</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pStyle w:val="19"/>
              <w:keepNext/>
              <w:shd w:val="clear" w:color="auto" w:fill="auto"/>
              <w:spacing w:line="240" w:lineRule="auto"/>
              <w:ind w:firstLine="0"/>
              <w:jc w:val="center"/>
              <w:rPr>
                <w:rFonts w:cs="Times New Roman"/>
                <w:kern w:val="2"/>
                <w:sz w:val="21"/>
                <w:szCs w:val="21"/>
                <w:lang w:val="en-US" w:bidi="ar-SA"/>
              </w:rPr>
            </w:pPr>
            <w:r>
              <w:rPr>
                <w:rFonts w:cs="Times New Roman"/>
                <w:kern w:val="2"/>
                <w:sz w:val="21"/>
                <w:szCs w:val="21"/>
                <w:lang w:val="en-US" w:bidi="ar-SA"/>
              </w:rPr>
              <w:t>投标人不得存在的</w:t>
            </w:r>
          </w:p>
          <w:p>
            <w:pPr>
              <w:jc w:val="center"/>
              <w:rPr>
                <w:rFonts w:ascii="宋体" w:hAnsi="宋体"/>
                <w:szCs w:val="21"/>
              </w:rPr>
            </w:pPr>
            <w:r>
              <w:rPr>
                <w:rFonts w:ascii="宋体" w:hAnsi="宋体"/>
                <w:szCs w:val="21"/>
              </w:rPr>
              <w:t>其他关联情形</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rPr>
                <w:rFonts w:ascii="宋体" w:hAnsi="宋体" w:cs="宋体"/>
                <w:kern w:val="0"/>
                <w:szCs w:val="21"/>
                <w:lang w:val="zh-CN"/>
              </w:rPr>
            </w:pPr>
            <w:r>
              <w:rPr>
                <w:rFonts w:hint="eastAsia" w:ascii="宋体" w:hAnsi="宋体" w:cs="宋体"/>
                <w:kern w:val="0"/>
                <w:szCs w:val="21"/>
                <w:lang w:val="zh-CN"/>
              </w:rPr>
              <w:t>/</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rPr>
            </w:pPr>
            <w:r>
              <w:rPr>
                <w:rFonts w:hint="eastAsia" w:ascii="宋体" w:hAnsi="宋体"/>
                <w:szCs w:val="21"/>
              </w:rPr>
              <w:t>1.4.4</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pPr>
              <w:pStyle w:val="19"/>
              <w:keepNext/>
              <w:shd w:val="clear" w:color="auto" w:fill="auto"/>
              <w:spacing w:line="240" w:lineRule="auto"/>
              <w:ind w:firstLine="0"/>
              <w:jc w:val="center"/>
              <w:rPr>
                <w:rFonts w:cs="Times New Roman"/>
                <w:kern w:val="2"/>
                <w:sz w:val="21"/>
                <w:szCs w:val="21"/>
                <w:lang w:val="en-US" w:bidi="ar-SA"/>
              </w:rPr>
            </w:pPr>
            <w:r>
              <w:rPr>
                <w:rFonts w:hint="eastAsia" w:cs="Times New Roman"/>
                <w:kern w:val="2"/>
                <w:sz w:val="21"/>
                <w:szCs w:val="21"/>
                <w:lang w:val="en-US" w:bidi="ar-SA"/>
              </w:rPr>
              <w:t>投标人不得存在的</w:t>
            </w:r>
          </w:p>
          <w:p>
            <w:pPr>
              <w:pStyle w:val="19"/>
              <w:keepNext/>
              <w:shd w:val="clear" w:color="auto" w:fill="auto"/>
              <w:spacing w:line="240" w:lineRule="auto"/>
              <w:ind w:firstLine="0"/>
              <w:jc w:val="center"/>
            </w:pPr>
            <w:r>
              <w:rPr>
                <w:rFonts w:hint="eastAsia" w:cs="Times New Roman"/>
                <w:kern w:val="2"/>
                <w:sz w:val="21"/>
                <w:szCs w:val="21"/>
                <w:lang w:val="en-US" w:bidi="ar-SA"/>
              </w:rPr>
              <w:t>其他不良状况或不良信用记录</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autoSpaceDE w:val="0"/>
              <w:autoSpaceDN w:val="0"/>
              <w:adjustRightInd w:val="0"/>
              <w:spacing w:line="300" w:lineRule="exact"/>
              <w:rPr>
                <w:rFonts w:ascii="宋体" w:hAnsi="宋体"/>
              </w:rPr>
            </w:pPr>
            <w:r>
              <w:rPr>
                <w:rFonts w:hint="eastAsia" w:ascii="宋体" w:hAnsi="宋体"/>
                <w:b/>
                <w:bCs/>
                <w:kern w:val="0"/>
              </w:rPr>
              <w:t>本款内容第（1）项修改为：</w:t>
            </w:r>
          </w:p>
          <w:p>
            <w:pPr>
              <w:rPr>
                <w:rFonts w:ascii="宋体" w:hAnsi="宋体"/>
              </w:rPr>
            </w:pPr>
            <w:r>
              <w:rPr>
                <w:rFonts w:hint="eastAsia" w:ascii="宋体" w:hAnsi="宋体"/>
                <w:kern w:val="0"/>
              </w:rPr>
              <w:t>“（1）</w:t>
            </w:r>
            <w:r>
              <w:rPr>
                <w:rFonts w:hint="eastAsia" w:ascii="宋体" w:hAnsi="宋体"/>
              </w:rPr>
              <w:t>被吉林省及以上建设主管部门或交通运输主管部门取消本项目所在地的投标资格或禁止进入吉林省建设市场且处于有效期内；</w:t>
            </w:r>
            <w:r>
              <w:rPr>
                <w:rFonts w:hint="eastAsia" w:ascii="宋体" w:hAnsi="宋体"/>
                <w:kern w:val="0"/>
              </w:rPr>
              <w:t>”</w:t>
            </w:r>
          </w:p>
          <w:p>
            <w:pPr>
              <w:autoSpaceDE w:val="0"/>
              <w:autoSpaceDN w:val="0"/>
              <w:adjustRightInd w:val="0"/>
              <w:spacing w:line="320" w:lineRule="exact"/>
              <w:rPr>
                <w:rFonts w:ascii="宋体" w:hAnsi="宋体"/>
                <w:szCs w:val="21"/>
              </w:rPr>
            </w:pPr>
            <w:r>
              <w:rPr>
                <w:rFonts w:ascii="宋体" w:hAnsi="宋体"/>
                <w:szCs w:val="21"/>
              </w:rPr>
              <w:t>本款内容增加第（</w:t>
            </w:r>
            <w:r>
              <w:rPr>
                <w:rFonts w:hint="eastAsia" w:ascii="宋体" w:hAnsi="宋体"/>
                <w:szCs w:val="21"/>
              </w:rPr>
              <w:t>8</w:t>
            </w:r>
            <w:r>
              <w:rPr>
                <w:rFonts w:ascii="宋体" w:hAnsi="宋体"/>
                <w:szCs w:val="21"/>
              </w:rPr>
              <w:t>）</w:t>
            </w:r>
            <w:r>
              <w:rPr>
                <w:rFonts w:hint="eastAsia" w:ascii="宋体" w:hAnsi="宋体"/>
                <w:szCs w:val="21"/>
              </w:rPr>
              <w:t>、</w:t>
            </w:r>
            <w:r>
              <w:rPr>
                <w:rFonts w:ascii="宋体" w:hAnsi="宋体"/>
                <w:szCs w:val="21"/>
              </w:rPr>
              <w:t>（</w:t>
            </w:r>
            <w:r>
              <w:rPr>
                <w:rFonts w:hint="eastAsia" w:ascii="宋体" w:hAnsi="宋体"/>
                <w:szCs w:val="21"/>
              </w:rPr>
              <w:t>9</w:t>
            </w:r>
            <w:r>
              <w:rPr>
                <w:rFonts w:ascii="宋体" w:hAnsi="宋体"/>
                <w:szCs w:val="21"/>
              </w:rPr>
              <w:t>）项：</w:t>
            </w:r>
          </w:p>
          <w:p>
            <w:pPr>
              <w:autoSpaceDE w:val="0"/>
              <w:autoSpaceDN w:val="0"/>
              <w:adjustRightInd w:val="0"/>
              <w:spacing w:line="360" w:lineRule="exact"/>
              <w:rPr>
                <w:rFonts w:ascii="宋体" w:hAnsi="宋体"/>
                <w:szCs w:val="21"/>
              </w:rPr>
            </w:pPr>
            <w:r>
              <w:rPr>
                <w:rFonts w:ascii="宋体" w:hAnsi="宋体"/>
                <w:kern w:val="0"/>
                <w:szCs w:val="21"/>
                <w:lang w:val="zh-CN"/>
              </w:rPr>
              <w:t xml:space="preserve"> “（8）在201</w:t>
            </w:r>
            <w:r>
              <w:rPr>
                <w:rFonts w:hint="eastAsia" w:ascii="宋体" w:hAnsi="宋体"/>
                <w:kern w:val="0"/>
                <w:szCs w:val="21"/>
                <w:lang w:val="en-US" w:eastAsia="zh-CN"/>
              </w:rPr>
              <w:t>6</w:t>
            </w:r>
            <w:r>
              <w:rPr>
                <w:rFonts w:ascii="宋体" w:hAnsi="宋体"/>
                <w:kern w:val="0"/>
                <w:szCs w:val="21"/>
                <w:lang w:val="zh-CN"/>
              </w:rPr>
              <w:t>年1月1日之后，有被本项目法人以弄虚作假行为取消中标候选人资格的或因无效合同而终止施工的；投标人有因农民工群体上访行为被吉林省交通运输主管部门通报的；被吉林省交通运输主管部门或项目法人以“投标人相互串通投标行为、弄虚作假行为”通报的。</w:t>
            </w:r>
          </w:p>
          <w:p>
            <w:pPr>
              <w:rPr>
                <w:rFonts w:ascii="宋体" w:hAnsi="宋体"/>
              </w:rPr>
            </w:pPr>
            <w:r>
              <w:rPr>
                <w:rFonts w:hint="eastAsia" w:ascii="宋体" w:hAnsi="宋体"/>
                <w:kern w:val="0"/>
                <w:szCs w:val="21"/>
                <w:lang w:val="zh-CN"/>
              </w:rPr>
              <w:t>（9）经评标委员会认定会对承担本项目造成重大影响的诉讼案件。</w:t>
            </w:r>
            <w:r>
              <w:rPr>
                <w:rFonts w:ascii="宋体" w:hAnsi="宋体"/>
                <w:kern w:val="0"/>
                <w:szCs w:val="21"/>
                <w:lang w:val="zh-CN"/>
              </w:rPr>
              <w:t>”</w:t>
            </w:r>
          </w:p>
        </w:tc>
      </w:tr>
      <w:tr>
        <w:tblPrEx>
          <w:tblLayout w:type="fixed"/>
          <w:tblCellMar>
            <w:top w:w="0" w:type="dxa"/>
            <w:left w:w="28" w:type="dxa"/>
            <w:bottom w:w="0" w:type="dxa"/>
            <w:right w:w="28" w:type="dxa"/>
          </w:tblCellMar>
        </w:tblPrEx>
        <w:trPr>
          <w:trHeight w:val="423" w:hRule="atLeast"/>
          <w:jc w:val="center"/>
        </w:trPr>
        <w:tc>
          <w:tcPr>
            <w:tcW w:w="892" w:type="dxa"/>
            <w:vMerge w:val="restart"/>
            <w:tcBorders>
              <w:top w:val="single" w:color="000000" w:sz="4" w:space="0"/>
              <w:left w:val="single" w:color="auto" w:sz="12" w:space="0"/>
              <w:right w:val="single" w:color="000000" w:sz="4" w:space="0"/>
            </w:tcBorders>
            <w:noWrap w:val="0"/>
            <w:vAlign w:val="center"/>
          </w:tcPr>
          <w:p>
            <w:pPr>
              <w:jc w:val="center"/>
              <w:rPr>
                <w:rFonts w:ascii="宋体" w:hAnsi="宋体"/>
              </w:rPr>
            </w:pPr>
            <w:r>
              <w:rPr>
                <w:rFonts w:ascii="宋体" w:hAnsi="宋体"/>
              </w:rPr>
              <w:t>1.10.2</w:t>
            </w:r>
          </w:p>
        </w:tc>
        <w:tc>
          <w:tcPr>
            <w:tcW w:w="1980" w:type="dxa"/>
            <w:vMerge w:val="restart"/>
            <w:tcBorders>
              <w:top w:val="single" w:color="000000" w:sz="4" w:space="0"/>
              <w:left w:val="single" w:color="000000" w:sz="4" w:space="0"/>
              <w:right w:val="single" w:color="000000" w:sz="4" w:space="0"/>
            </w:tcBorders>
            <w:noWrap w:val="0"/>
            <w:vAlign w:val="center"/>
          </w:tcPr>
          <w:p>
            <w:pPr>
              <w:jc w:val="center"/>
              <w:rPr>
                <w:rFonts w:ascii="宋体" w:hAnsi="宋体"/>
              </w:rPr>
            </w:pPr>
            <w:r>
              <w:rPr>
                <w:rFonts w:ascii="宋体" w:hAnsi="宋体" w:cs="宋体"/>
              </w:rPr>
              <w:t>投标人在投标预备会前提出问题</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rPr>
                <w:rFonts w:ascii="宋体" w:hAnsi="宋体"/>
              </w:rPr>
            </w:pPr>
            <w:r>
              <w:rPr>
                <w:rFonts w:ascii="宋体" w:hAnsi="宋体"/>
              </w:rPr>
              <w:t>时间</w:t>
            </w:r>
            <w:r>
              <w:rPr>
                <w:rFonts w:hint="eastAsia" w:ascii="宋体" w:hAnsi="宋体"/>
              </w:rPr>
              <w:t>：不适用</w:t>
            </w:r>
          </w:p>
        </w:tc>
      </w:tr>
      <w:tr>
        <w:tblPrEx>
          <w:tblLayout w:type="fixed"/>
          <w:tblCellMar>
            <w:top w:w="0" w:type="dxa"/>
            <w:left w:w="28" w:type="dxa"/>
            <w:bottom w:w="0" w:type="dxa"/>
            <w:right w:w="28" w:type="dxa"/>
          </w:tblCellMar>
        </w:tblPrEx>
        <w:trPr>
          <w:trHeight w:val="435" w:hRule="atLeast"/>
          <w:jc w:val="center"/>
        </w:trPr>
        <w:tc>
          <w:tcPr>
            <w:tcW w:w="892" w:type="dxa"/>
            <w:vMerge w:val="continue"/>
            <w:tcBorders>
              <w:left w:val="single" w:color="auto" w:sz="12" w:space="0"/>
              <w:bottom w:val="single" w:color="000000"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p>
        </w:tc>
        <w:tc>
          <w:tcPr>
            <w:tcW w:w="1980" w:type="dxa"/>
            <w:vMerge w:val="continue"/>
            <w:tcBorders>
              <w:left w:val="single" w:color="000000" w:sz="4" w:space="0"/>
              <w:bottom w:val="single" w:color="000000" w:sz="4" w:space="0"/>
              <w:right w:val="single" w:color="000000" w:sz="4" w:space="0"/>
            </w:tcBorders>
            <w:noWrap w:val="0"/>
            <w:vAlign w:val="center"/>
          </w:tcPr>
          <w:p>
            <w:pPr>
              <w:pStyle w:val="19"/>
              <w:keepNext/>
              <w:shd w:val="clear" w:color="auto" w:fill="auto"/>
              <w:spacing w:line="240" w:lineRule="auto"/>
              <w:ind w:firstLine="0"/>
              <w:jc w:val="center"/>
              <w:rPr>
                <w:rFonts w:cs="Times New Roman"/>
                <w:kern w:val="2"/>
                <w:sz w:val="21"/>
                <w:szCs w:val="21"/>
                <w:lang w:val="en-US" w:bidi="ar-SA"/>
              </w:rPr>
            </w:pP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autoSpaceDE w:val="0"/>
              <w:autoSpaceDN w:val="0"/>
              <w:adjustRightInd w:val="0"/>
              <w:spacing w:line="300" w:lineRule="exact"/>
              <w:rPr>
                <w:rFonts w:ascii="宋体" w:hAnsi="宋体"/>
                <w:b/>
                <w:bCs/>
                <w:kern w:val="0"/>
              </w:rPr>
            </w:pPr>
            <w:r>
              <w:rPr>
                <w:rFonts w:ascii="宋体" w:hAnsi="宋体"/>
              </w:rPr>
              <w:t>形式</w:t>
            </w:r>
            <w:r>
              <w:rPr>
                <w:rFonts w:hint="eastAsia" w:ascii="宋体" w:hAnsi="宋体"/>
              </w:rPr>
              <w:t>：不适用</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1.11</w:t>
            </w:r>
            <w:r>
              <w:rPr>
                <w:rFonts w:hint="eastAsia" w:ascii="宋体" w:hAnsi="宋体"/>
                <w:szCs w:val="21"/>
              </w:rPr>
              <w:t>.1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分包</w:t>
            </w:r>
          </w:p>
        </w:tc>
        <w:tc>
          <w:tcPr>
            <w:tcW w:w="6697" w:type="dxa"/>
            <w:tcBorders>
              <w:top w:val="single" w:color="000000" w:sz="4" w:space="0"/>
              <w:left w:val="single" w:color="000000" w:sz="4" w:space="0"/>
              <w:bottom w:val="single" w:color="000000" w:sz="6" w:space="0"/>
              <w:right w:val="single" w:color="auto" w:sz="12" w:space="0"/>
            </w:tcBorders>
            <w:noWrap w:val="0"/>
            <w:vAlign w:val="top"/>
          </w:tcPr>
          <w:p>
            <w:pPr>
              <w:autoSpaceDE w:val="0"/>
              <w:autoSpaceDN w:val="0"/>
              <w:adjustRightInd w:val="0"/>
              <w:rPr>
                <w:rFonts w:ascii="宋体" w:hAnsi="宋体"/>
                <w:kern w:val="0"/>
                <w:szCs w:val="21"/>
                <w:lang w:val="zh-CN"/>
              </w:rPr>
            </w:pPr>
            <w:r>
              <w:rPr>
                <w:rFonts w:ascii="宋体" w:hAnsi="宋体" w:cs="宋体"/>
                <w:kern w:val="0"/>
                <w:szCs w:val="21"/>
                <w:lang w:val="zh-CN"/>
              </w:rPr>
              <w:fldChar w:fldCharType="begin"/>
            </w:r>
            <w:r>
              <w:rPr>
                <w:rFonts w:ascii="宋体" w:hAnsi="宋体" w:cs="宋体"/>
                <w:kern w:val="0"/>
                <w:szCs w:val="21"/>
                <w:lang w:val="zh-CN"/>
              </w:rPr>
              <w:instrText xml:space="preserve"> </w:instrText>
            </w:r>
            <w:r>
              <w:rPr>
                <w:rFonts w:hint="eastAsia" w:ascii="宋体" w:hAnsi="宋体" w:cs="宋体"/>
                <w:kern w:val="0"/>
                <w:szCs w:val="21"/>
                <w:lang w:val="zh-CN"/>
              </w:rPr>
              <w:instrText xml:space="preserve">eq \o\ac(□,√)</w:instrText>
            </w:r>
            <w:r>
              <w:rPr>
                <w:rFonts w:ascii="宋体" w:hAnsi="宋体" w:cs="宋体"/>
                <w:kern w:val="0"/>
                <w:szCs w:val="21"/>
                <w:lang w:val="zh-CN"/>
              </w:rPr>
              <w:fldChar w:fldCharType="end"/>
            </w:r>
            <w:r>
              <w:rPr>
                <w:rFonts w:hint="eastAsia" w:ascii="宋体" w:hAnsi="宋体"/>
                <w:kern w:val="0"/>
                <w:szCs w:val="21"/>
                <w:lang w:val="zh-CN"/>
              </w:rPr>
              <w:t>不允许</w:t>
            </w:r>
          </w:p>
          <w:p>
            <w:pPr>
              <w:rPr>
                <w:rFonts w:ascii="宋体" w:hAnsi="宋体"/>
                <w:szCs w:val="21"/>
              </w:rPr>
            </w:pPr>
            <w:r>
              <w:rPr>
                <w:rFonts w:hint="eastAsia" w:ascii="宋体" w:hAnsi="宋体"/>
                <w:szCs w:val="21"/>
              </w:rPr>
              <w:t>□</w:t>
            </w:r>
            <w:r>
              <w:rPr>
                <w:rFonts w:hint="eastAsia" w:ascii="宋体" w:hAnsi="宋体"/>
                <w:kern w:val="0"/>
                <w:szCs w:val="21"/>
                <w:lang w:val="zh-CN"/>
              </w:rPr>
              <w:t>允许</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2.1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构成招标文件的</w:t>
            </w:r>
          </w:p>
          <w:p>
            <w:pPr>
              <w:jc w:val="center"/>
              <w:rPr>
                <w:rFonts w:ascii="宋体" w:hAnsi="宋体"/>
                <w:szCs w:val="21"/>
              </w:rPr>
            </w:pPr>
            <w:r>
              <w:rPr>
                <w:rFonts w:hint="eastAsia" w:ascii="宋体" w:hAnsi="宋体"/>
                <w:szCs w:val="21"/>
              </w:rPr>
              <w:t>其他资料</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spacing w:line="320" w:lineRule="exact"/>
              <w:rPr>
                <w:rFonts w:ascii="宋体" w:hAnsi="宋体"/>
                <w:szCs w:val="21"/>
              </w:rPr>
            </w:pPr>
            <w:r>
              <w:rPr>
                <w:rFonts w:hint="eastAsia" w:ascii="宋体" w:hAnsi="宋体" w:cs="Arial"/>
                <w:szCs w:val="21"/>
              </w:rPr>
              <w:fldChar w:fldCharType="begin"/>
            </w:r>
            <w:r>
              <w:rPr>
                <w:rFonts w:hint="eastAsia" w:ascii="宋体" w:hAnsi="宋体" w:cs="Arial"/>
                <w:szCs w:val="21"/>
              </w:rPr>
              <w:instrText xml:space="preserve"> = 1 \* GB3 </w:instrText>
            </w:r>
            <w:r>
              <w:rPr>
                <w:rFonts w:hint="eastAsia" w:ascii="宋体" w:hAnsi="宋体" w:cs="Arial"/>
                <w:szCs w:val="21"/>
              </w:rPr>
              <w:fldChar w:fldCharType="separate"/>
            </w:r>
            <w:r>
              <w:rPr>
                <w:rFonts w:hint="eastAsia" w:ascii="宋体" w:hAnsi="宋体" w:cs="Arial"/>
                <w:szCs w:val="21"/>
              </w:rPr>
              <w:t>①</w:t>
            </w:r>
            <w:r>
              <w:rPr>
                <w:rFonts w:hint="eastAsia" w:ascii="宋体" w:hAnsi="宋体" w:cs="Arial"/>
                <w:szCs w:val="21"/>
              </w:rPr>
              <w:fldChar w:fldCharType="end"/>
            </w:r>
            <w:r>
              <w:rPr>
                <w:rFonts w:hint="eastAsia" w:ascii="宋体" w:hAnsi="宋体" w:cs="Arial"/>
                <w:szCs w:val="21"/>
              </w:rPr>
              <w:t>未标价的工程量</w:t>
            </w:r>
            <w:r>
              <w:rPr>
                <w:rFonts w:hint="eastAsia" w:ascii="宋体" w:hAnsi="宋体"/>
                <w:szCs w:val="21"/>
              </w:rPr>
              <w:t>固化清单电子文件；</w:t>
            </w:r>
          </w:p>
          <w:p>
            <w:pPr>
              <w:spacing w:line="320" w:lineRule="exact"/>
              <w:rPr>
                <w:rFonts w:ascii="宋体" w:hAnsi="宋体"/>
                <w:szCs w:val="21"/>
              </w:rPr>
            </w:pPr>
            <w:r>
              <w:rPr>
                <w:rFonts w:hint="eastAsia" w:ascii="宋体" w:hAnsi="宋体"/>
                <w:szCs w:val="21"/>
              </w:rPr>
              <w:fldChar w:fldCharType="begin"/>
            </w:r>
            <w:r>
              <w:rPr>
                <w:rFonts w:hint="eastAsia" w:ascii="宋体" w:hAnsi="宋体"/>
                <w:szCs w:val="21"/>
              </w:rPr>
              <w:instrText xml:space="preserve"> = 2 \* GB3 </w:instrText>
            </w:r>
            <w:r>
              <w:rPr>
                <w:rFonts w:hint="eastAsia" w:ascii="宋体" w:hAnsi="宋体"/>
                <w:szCs w:val="21"/>
              </w:rPr>
              <w:fldChar w:fldCharType="separate"/>
            </w:r>
            <w:r>
              <w:rPr>
                <w:rFonts w:hint="eastAsia" w:ascii="宋体" w:hAnsi="宋体"/>
                <w:szCs w:val="21"/>
              </w:rPr>
              <w:t>②</w:t>
            </w:r>
            <w:r>
              <w:rPr>
                <w:rFonts w:hint="eastAsia" w:ascii="宋体" w:hAnsi="宋体"/>
                <w:szCs w:val="21"/>
              </w:rPr>
              <w:fldChar w:fldCharType="end"/>
            </w:r>
            <w:r>
              <w:rPr>
                <w:rFonts w:hint="eastAsia" w:ascii="宋体" w:hAnsi="宋体"/>
                <w:szCs w:val="21"/>
              </w:rPr>
              <w:t>投标控制价上限通知；</w:t>
            </w:r>
          </w:p>
          <w:p>
            <w:pPr>
              <w:autoSpaceDE w:val="0"/>
              <w:autoSpaceDN w:val="0"/>
              <w:adjustRightInd w:val="0"/>
              <w:rPr>
                <w:rFonts w:ascii="宋体" w:hAnsi="宋体"/>
                <w:kern w:val="0"/>
                <w:szCs w:val="21"/>
                <w:lang w:val="zh-CN"/>
              </w:rPr>
            </w:pPr>
            <w:r>
              <w:rPr>
                <w:rFonts w:hint="eastAsia" w:ascii="宋体" w:hAnsi="宋体"/>
                <w:szCs w:val="21"/>
              </w:rPr>
              <w:t>□</w:t>
            </w:r>
            <w:r>
              <w:rPr>
                <w:rFonts w:hint="eastAsia" w:ascii="宋体" w:hAnsi="宋体" w:cs="Arial"/>
                <w:szCs w:val="21"/>
              </w:rPr>
              <w:fldChar w:fldCharType="begin"/>
            </w:r>
            <w:r>
              <w:rPr>
                <w:rFonts w:hint="eastAsia" w:ascii="宋体" w:hAnsi="宋体" w:cs="Arial"/>
                <w:szCs w:val="21"/>
              </w:rPr>
              <w:instrText xml:space="preserve"> = 1 \* GB3 </w:instrText>
            </w:r>
            <w:r>
              <w:rPr>
                <w:rFonts w:hint="eastAsia" w:ascii="宋体" w:hAnsi="宋体" w:cs="Arial"/>
                <w:szCs w:val="21"/>
              </w:rPr>
              <w:fldChar w:fldCharType="separate"/>
            </w:r>
            <w:r>
              <w:rPr>
                <w:rFonts w:hint="eastAsia" w:ascii="宋体" w:hAnsi="宋体" w:cs="Arial"/>
                <w:szCs w:val="21"/>
              </w:rPr>
              <w:t>①</w:t>
            </w:r>
            <w:r>
              <w:rPr>
                <w:rFonts w:hint="eastAsia" w:ascii="宋体" w:hAnsi="宋体" w:cs="Arial"/>
                <w:szCs w:val="21"/>
              </w:rPr>
              <w:fldChar w:fldCharType="end"/>
            </w:r>
            <w:r>
              <w:rPr>
                <w:rFonts w:hint="eastAsia" w:ascii="宋体" w:hAnsi="宋体"/>
                <w:szCs w:val="21"/>
              </w:rPr>
              <w:fldChar w:fldCharType="begin"/>
            </w:r>
            <w:r>
              <w:rPr>
                <w:rFonts w:hint="eastAsia" w:ascii="宋体" w:hAnsi="宋体"/>
                <w:szCs w:val="21"/>
              </w:rPr>
              <w:instrText xml:space="preserve"> = 2 \* GB3 </w:instrText>
            </w:r>
            <w:r>
              <w:rPr>
                <w:rFonts w:hint="eastAsia" w:ascii="宋体" w:hAnsi="宋体"/>
                <w:szCs w:val="21"/>
              </w:rPr>
              <w:fldChar w:fldCharType="separate"/>
            </w:r>
            <w:r>
              <w:rPr>
                <w:rFonts w:hint="eastAsia" w:ascii="宋体" w:hAnsi="宋体"/>
                <w:szCs w:val="21"/>
              </w:rPr>
              <w:t>②</w:t>
            </w:r>
            <w:r>
              <w:rPr>
                <w:rFonts w:hint="eastAsia" w:ascii="宋体" w:hAnsi="宋体"/>
                <w:szCs w:val="21"/>
              </w:rPr>
              <w:fldChar w:fldCharType="end"/>
            </w:r>
            <w:r>
              <w:rPr>
                <w:rFonts w:hint="eastAsia" w:ascii="宋体" w:hAnsi="宋体"/>
                <w:szCs w:val="21"/>
              </w:rPr>
              <w:t>两项在发售文件时公布</w:t>
            </w:r>
          </w:p>
          <w:p>
            <w:pPr>
              <w:spacing w:line="320" w:lineRule="exact"/>
              <w:rPr>
                <w:rFonts w:ascii="宋体" w:hAnsi="宋体"/>
                <w:szCs w:val="21"/>
              </w:rPr>
            </w:pPr>
            <w:r>
              <w:rPr>
                <w:rFonts w:ascii="宋体" w:hAnsi="宋体" w:cs="宋体"/>
                <w:kern w:val="0"/>
                <w:szCs w:val="21"/>
                <w:lang w:val="zh-CN"/>
              </w:rPr>
              <w:fldChar w:fldCharType="begin"/>
            </w:r>
            <w:r>
              <w:rPr>
                <w:rFonts w:ascii="宋体" w:hAnsi="宋体" w:cs="宋体"/>
                <w:kern w:val="0"/>
                <w:szCs w:val="21"/>
                <w:lang w:val="zh-CN"/>
              </w:rPr>
              <w:instrText xml:space="preserve"> </w:instrText>
            </w:r>
            <w:r>
              <w:rPr>
                <w:rFonts w:hint="eastAsia" w:ascii="宋体" w:hAnsi="宋体" w:cs="宋体"/>
                <w:kern w:val="0"/>
                <w:szCs w:val="21"/>
                <w:lang w:val="zh-CN"/>
              </w:rPr>
              <w:instrText xml:space="preserve">eq \o\ac(□,√)</w:instrText>
            </w:r>
            <w:r>
              <w:rPr>
                <w:rFonts w:ascii="宋体" w:hAnsi="宋体" w:cs="宋体"/>
                <w:kern w:val="0"/>
                <w:szCs w:val="21"/>
                <w:lang w:val="zh-CN"/>
              </w:rPr>
              <w:fldChar w:fldCharType="end"/>
            </w:r>
            <w:r>
              <w:rPr>
                <w:rFonts w:hint="eastAsia" w:ascii="宋体" w:hAnsi="宋体" w:cs="Arial"/>
                <w:szCs w:val="21"/>
              </w:rPr>
              <w:fldChar w:fldCharType="begin"/>
            </w:r>
            <w:r>
              <w:rPr>
                <w:rFonts w:hint="eastAsia" w:ascii="宋体" w:hAnsi="宋体" w:cs="Arial"/>
                <w:szCs w:val="21"/>
              </w:rPr>
              <w:instrText xml:space="preserve"> = 1 \* GB3 </w:instrText>
            </w:r>
            <w:r>
              <w:rPr>
                <w:rFonts w:hint="eastAsia" w:ascii="宋体" w:hAnsi="宋体" w:cs="Arial"/>
                <w:szCs w:val="21"/>
              </w:rPr>
              <w:fldChar w:fldCharType="separate"/>
            </w:r>
            <w:r>
              <w:rPr>
                <w:rFonts w:hint="eastAsia" w:ascii="宋体" w:hAnsi="宋体" w:cs="Arial"/>
                <w:szCs w:val="21"/>
              </w:rPr>
              <w:t>①</w:t>
            </w:r>
            <w:r>
              <w:rPr>
                <w:rFonts w:hint="eastAsia" w:ascii="宋体" w:hAnsi="宋体" w:cs="Arial"/>
                <w:szCs w:val="21"/>
              </w:rPr>
              <w:fldChar w:fldCharType="end"/>
            </w:r>
            <w:r>
              <w:rPr>
                <w:rFonts w:hint="eastAsia" w:ascii="宋体" w:hAnsi="宋体"/>
                <w:szCs w:val="21"/>
              </w:rPr>
              <w:fldChar w:fldCharType="begin"/>
            </w:r>
            <w:r>
              <w:rPr>
                <w:rFonts w:hint="eastAsia" w:ascii="宋体" w:hAnsi="宋体"/>
                <w:szCs w:val="21"/>
              </w:rPr>
              <w:instrText xml:space="preserve"> = 2 \* GB3 </w:instrText>
            </w:r>
            <w:r>
              <w:rPr>
                <w:rFonts w:hint="eastAsia" w:ascii="宋体" w:hAnsi="宋体"/>
                <w:szCs w:val="21"/>
              </w:rPr>
              <w:fldChar w:fldCharType="separate"/>
            </w:r>
            <w:r>
              <w:rPr>
                <w:rFonts w:hint="eastAsia" w:ascii="宋体" w:hAnsi="宋体"/>
                <w:szCs w:val="21"/>
              </w:rPr>
              <w:t>②</w:t>
            </w:r>
            <w:r>
              <w:rPr>
                <w:rFonts w:hint="eastAsia" w:ascii="宋体" w:hAnsi="宋体"/>
                <w:szCs w:val="21"/>
              </w:rPr>
              <w:fldChar w:fldCharType="end"/>
            </w:r>
            <w:r>
              <w:rPr>
                <w:rFonts w:hint="eastAsia" w:ascii="宋体" w:hAnsi="宋体"/>
                <w:szCs w:val="21"/>
              </w:rPr>
              <w:t>两项在递交投标文件截止之日7天前公布</w:t>
            </w:r>
          </w:p>
          <w:p>
            <w:pPr>
              <w:spacing w:line="320" w:lineRule="exact"/>
              <w:rPr>
                <w:rFonts w:ascii="宋体" w:hAnsi="宋体" w:cs="Arial"/>
                <w:szCs w:val="21"/>
              </w:rPr>
            </w:pPr>
            <w:r>
              <w:rPr>
                <w:rFonts w:hint="eastAsia" w:ascii="宋体" w:hAnsi="宋体"/>
                <w:szCs w:val="21"/>
              </w:rPr>
              <w:fldChar w:fldCharType="begin"/>
            </w:r>
            <w:r>
              <w:rPr>
                <w:rFonts w:hint="eastAsia" w:ascii="宋体" w:hAnsi="宋体"/>
                <w:szCs w:val="21"/>
              </w:rPr>
              <w:instrText xml:space="preserve"> = 3 \* GB3 </w:instrText>
            </w:r>
            <w:r>
              <w:rPr>
                <w:rFonts w:hint="eastAsia" w:ascii="宋体" w:hAnsi="宋体"/>
                <w:szCs w:val="21"/>
              </w:rPr>
              <w:fldChar w:fldCharType="separate"/>
            </w:r>
            <w:r>
              <w:rPr>
                <w:rFonts w:hint="eastAsia" w:ascii="宋体" w:hAnsi="宋体"/>
                <w:szCs w:val="21"/>
              </w:rPr>
              <w:t>③</w:t>
            </w:r>
            <w:r>
              <w:rPr>
                <w:rFonts w:hint="eastAsia" w:ascii="宋体" w:hAnsi="宋体"/>
                <w:szCs w:val="21"/>
              </w:rPr>
              <w:fldChar w:fldCharType="end"/>
            </w:r>
            <w:r>
              <w:rPr>
                <w:rFonts w:hint="eastAsia" w:ascii="宋体" w:hAnsi="宋体" w:cs="Arial"/>
                <w:szCs w:val="21"/>
              </w:rPr>
              <w:t>本项目带有编号的补遗书（如有）。</w:t>
            </w:r>
          </w:p>
          <w:p>
            <w:pPr>
              <w:autoSpaceDE w:val="0"/>
              <w:autoSpaceDN w:val="0"/>
              <w:adjustRightInd w:val="0"/>
              <w:snapToGrid w:val="0"/>
              <w:spacing w:before="120" w:beforeLines="50" w:after="120" w:afterLines="50"/>
              <w:rPr>
                <w:rFonts w:ascii="宋体" w:hAnsi="宋体" w:cs="Arial"/>
                <w:szCs w:val="21"/>
              </w:rPr>
            </w:pPr>
            <w:bookmarkStart w:id="9" w:name="OLE_LINK35"/>
            <w:bookmarkStart w:id="10" w:name="OLE_LINK36"/>
            <w:bookmarkStart w:id="11" w:name="OLE_LINK34"/>
            <w:r>
              <w:rPr>
                <w:rFonts w:hint="eastAsia" w:ascii="宋体" w:hAnsi="宋体" w:cs="Arial"/>
                <w:szCs w:val="21"/>
              </w:rPr>
              <w:t>注：</w:t>
            </w:r>
            <w:r>
              <w:rPr>
                <w:rFonts w:ascii="宋体" w:hAnsi="宋体" w:cs="Arial"/>
                <w:szCs w:val="21"/>
              </w:rPr>
              <w:t>招标</w:t>
            </w:r>
            <w:r>
              <w:rPr>
                <w:rFonts w:hint="eastAsia" w:ascii="宋体" w:hAnsi="宋体" w:cs="Arial"/>
                <w:szCs w:val="21"/>
              </w:rPr>
              <w:t>代理机构</w:t>
            </w:r>
            <w:r>
              <w:rPr>
                <w:rFonts w:ascii="宋体" w:hAnsi="宋体" w:cs="Arial"/>
                <w:szCs w:val="21"/>
              </w:rPr>
              <w:t>将</w:t>
            </w:r>
            <w:r>
              <w:rPr>
                <w:rFonts w:hint="eastAsia" w:ascii="宋体" w:hAnsi="宋体" w:cs="Arial"/>
                <w:szCs w:val="21"/>
              </w:rPr>
              <w:t>上述内容发送到邮箱的方式进行公布，同时电话通知已购买招标文件的投标人，投标人须自行下载。</w:t>
            </w:r>
          </w:p>
          <w:p>
            <w:pPr>
              <w:rPr>
                <w:rFonts w:ascii="宋体" w:hAnsi="宋体" w:cs="宋体"/>
                <w:i/>
                <w:szCs w:val="21"/>
              </w:rPr>
            </w:pPr>
            <w:r>
              <w:rPr>
                <w:rFonts w:hint="eastAsia" w:ascii="宋体" w:hAnsi="宋体" w:cs="宋体"/>
                <w:b/>
                <w:szCs w:val="21"/>
              </w:rPr>
              <w:t>下载邮箱：</w:t>
            </w:r>
            <w:r>
              <w:rPr>
                <w:rFonts w:hint="eastAsia" w:ascii="宋体" w:hAnsi="宋体"/>
              </w:rPr>
              <w:fldChar w:fldCharType="begin"/>
            </w:r>
            <w:r>
              <w:rPr>
                <w:rFonts w:ascii="宋体" w:hAnsi="宋体"/>
              </w:rPr>
              <w:instrText xml:space="preserve"> HYPERLINK "mailto:JLSJYZB@163.com,密码" </w:instrText>
            </w:r>
            <w:r>
              <w:rPr>
                <w:rFonts w:hint="eastAsia" w:ascii="宋体" w:hAnsi="宋体"/>
              </w:rPr>
              <w:fldChar w:fldCharType="separate"/>
            </w:r>
            <w:r>
              <w:t>wanyuanzhaobiao@163.com</w:t>
            </w:r>
            <w:r>
              <w:rPr>
                <w:rFonts w:hint="eastAsia" w:ascii="宋体" w:hAnsi="宋体" w:cs="宋体"/>
                <w:b/>
              </w:rPr>
              <w:t>，密码</w:t>
            </w:r>
            <w:r>
              <w:rPr>
                <w:rFonts w:hint="eastAsia" w:ascii="宋体" w:hAnsi="宋体" w:cs="宋体"/>
                <w:b/>
              </w:rPr>
              <w:fldChar w:fldCharType="end"/>
            </w:r>
            <w:r>
              <w:rPr>
                <w:rFonts w:hint="eastAsia" w:ascii="宋体" w:hAnsi="宋体" w:cs="宋体"/>
                <w:b/>
                <w:szCs w:val="21"/>
              </w:rPr>
              <w:t>：</w:t>
            </w:r>
            <w:r>
              <w:t>wanyuan</w:t>
            </w:r>
            <w:r>
              <w:rPr>
                <w:rFonts w:hint="eastAsia"/>
              </w:rPr>
              <w:t>123456</w:t>
            </w:r>
            <w:r>
              <w:rPr>
                <w:rFonts w:hint="eastAsia" w:ascii="宋体" w:hAnsi="宋体" w:cs="宋体"/>
                <w:b/>
                <w:szCs w:val="21"/>
              </w:rPr>
              <w:t>，</w:t>
            </w:r>
            <w:r>
              <w:rPr>
                <w:rFonts w:hint="eastAsia" w:ascii="宋体" w:hAnsi="宋体" w:cs="宋体"/>
                <w:szCs w:val="21"/>
              </w:rPr>
              <w:t>文件名：招标文件上限值、固化清单、补遗书</w:t>
            </w:r>
            <w:r>
              <w:rPr>
                <w:rFonts w:hint="eastAsia" w:ascii="宋体" w:hAnsi="宋体" w:cs="宋体"/>
                <w:szCs w:val="21"/>
                <w:lang w:eastAsia="zh-CN"/>
              </w:rPr>
              <w:t>、评标基准价下浮系数，</w:t>
            </w:r>
            <w:r>
              <w:rPr>
                <w:rFonts w:hint="eastAsia" w:ascii="宋体" w:hAnsi="宋体" w:cs="宋体"/>
                <w:szCs w:val="21"/>
              </w:rPr>
              <w:t>等下载文件夹＞（本项目文件夹）＞（相应文件）。</w:t>
            </w:r>
          </w:p>
          <w:p>
            <w:pPr>
              <w:ind w:firstLine="420" w:firstLineChars="200"/>
              <w:rPr>
                <w:rFonts w:ascii="宋体" w:hAnsi="宋体"/>
                <w:szCs w:val="21"/>
              </w:rPr>
            </w:pPr>
            <w:r>
              <w:rPr>
                <w:rFonts w:hint="eastAsia" w:ascii="宋体" w:hAnsi="宋体" w:cs="Arial"/>
                <w:szCs w:val="21"/>
              </w:rPr>
              <w:t>如果投标人未在上述网址中收到相应文件，请及时与招标代理机构联系，否则</w:t>
            </w:r>
            <w:r>
              <w:rPr>
                <w:rFonts w:ascii="宋体" w:hAnsi="宋体" w:cs="Arial"/>
                <w:szCs w:val="21"/>
              </w:rPr>
              <w:t>招标人</w:t>
            </w:r>
            <w:r>
              <w:rPr>
                <w:rFonts w:hint="eastAsia" w:ascii="宋体" w:hAnsi="宋体" w:cs="Arial"/>
                <w:szCs w:val="21"/>
              </w:rPr>
              <w:t>和招标代理机构</w:t>
            </w:r>
            <w:r>
              <w:rPr>
                <w:rFonts w:ascii="宋体" w:hAnsi="宋体" w:cs="Arial"/>
                <w:szCs w:val="21"/>
              </w:rPr>
              <w:t>不承担任何责任。</w:t>
            </w:r>
            <w:bookmarkEnd w:id="9"/>
            <w:bookmarkEnd w:id="10"/>
            <w:bookmarkEnd w:id="11"/>
          </w:p>
        </w:tc>
      </w:tr>
      <w:tr>
        <w:tblPrEx>
          <w:tblLayout w:type="fixed"/>
          <w:tblCellMar>
            <w:top w:w="0" w:type="dxa"/>
            <w:left w:w="28" w:type="dxa"/>
            <w:bottom w:w="0" w:type="dxa"/>
            <w:right w:w="28" w:type="dxa"/>
          </w:tblCellMar>
        </w:tblPrEx>
        <w:trPr>
          <w:trHeight w:val="397" w:hRule="atLeast"/>
          <w:jc w:val="center"/>
        </w:trPr>
        <w:tc>
          <w:tcPr>
            <w:tcW w:w="892" w:type="dxa"/>
            <w:vMerge w:val="restart"/>
            <w:tcBorders>
              <w:top w:val="single" w:color="000000" w:sz="4" w:space="0"/>
              <w:left w:val="single" w:color="auto" w:sz="12"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2.2.1</w:t>
            </w:r>
          </w:p>
        </w:tc>
        <w:tc>
          <w:tcPr>
            <w:tcW w:w="1980" w:type="dxa"/>
            <w:vMerge w:val="restart"/>
            <w:tcBorders>
              <w:top w:val="single" w:color="000000" w:sz="4" w:space="0"/>
              <w:left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投标人要求澄清</w:t>
            </w:r>
          </w:p>
          <w:p>
            <w:pPr>
              <w:jc w:val="center"/>
              <w:rPr>
                <w:rFonts w:ascii="宋体" w:hAnsi="宋体"/>
                <w:szCs w:val="21"/>
              </w:rPr>
            </w:pPr>
            <w:r>
              <w:rPr>
                <w:rFonts w:hint="eastAsia" w:ascii="宋体" w:hAnsi="宋体"/>
                <w:szCs w:val="21"/>
              </w:rPr>
              <w:t>招标文件</w:t>
            </w:r>
          </w:p>
        </w:tc>
        <w:tc>
          <w:tcPr>
            <w:tcW w:w="6697" w:type="dxa"/>
            <w:tcBorders>
              <w:top w:val="single" w:color="000000" w:sz="4" w:space="0"/>
              <w:left w:val="single" w:color="000000" w:sz="4" w:space="0"/>
              <w:bottom w:val="single" w:color="auto" w:sz="4" w:space="0"/>
              <w:right w:val="single" w:color="auto" w:sz="12" w:space="0"/>
            </w:tcBorders>
            <w:noWrap w:val="0"/>
            <w:vAlign w:val="center"/>
          </w:tcPr>
          <w:p>
            <w:pPr>
              <w:rPr>
                <w:rFonts w:ascii="宋体" w:hAnsi="宋体"/>
                <w:szCs w:val="21"/>
              </w:rPr>
            </w:pPr>
            <w:r>
              <w:rPr>
                <w:rFonts w:hint="eastAsia" w:ascii="宋体" w:hAnsi="宋体"/>
                <w:szCs w:val="21"/>
              </w:rPr>
              <w:t>时间：递交投标文件截止之日</w:t>
            </w:r>
            <w:r>
              <w:rPr>
                <w:rFonts w:ascii="宋体" w:hAnsi="宋体"/>
                <w:szCs w:val="21"/>
                <w:u w:val="single"/>
              </w:rPr>
              <w:t>1</w:t>
            </w:r>
            <w:r>
              <w:rPr>
                <w:rFonts w:hint="eastAsia" w:ascii="宋体" w:hAnsi="宋体"/>
                <w:szCs w:val="21"/>
                <w:u w:val="single"/>
              </w:rPr>
              <w:t>0</w:t>
            </w:r>
            <w:r>
              <w:rPr>
                <w:rFonts w:hint="eastAsia" w:ascii="宋体" w:hAnsi="宋体"/>
                <w:szCs w:val="21"/>
              </w:rPr>
              <w:t>天前</w:t>
            </w:r>
          </w:p>
        </w:tc>
      </w:tr>
      <w:tr>
        <w:tblPrEx>
          <w:tblLayout w:type="fixed"/>
          <w:tblCellMar>
            <w:top w:w="0" w:type="dxa"/>
            <w:left w:w="28" w:type="dxa"/>
            <w:bottom w:w="0" w:type="dxa"/>
            <w:right w:w="28" w:type="dxa"/>
          </w:tblCellMar>
        </w:tblPrEx>
        <w:trPr>
          <w:trHeight w:val="567" w:hRule="atLeast"/>
          <w:jc w:val="center"/>
        </w:trPr>
        <w:tc>
          <w:tcPr>
            <w:tcW w:w="892" w:type="dxa"/>
            <w:vMerge w:val="continue"/>
            <w:tcBorders>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p>
        </w:tc>
        <w:tc>
          <w:tcPr>
            <w:tcW w:w="1980" w:type="dxa"/>
            <w:vMerge w:val="continue"/>
            <w:tcBorders>
              <w:left w:val="single" w:color="000000" w:sz="4" w:space="0"/>
              <w:bottom w:val="single" w:color="000000" w:sz="6" w:space="0"/>
              <w:right w:val="single" w:color="000000" w:sz="4" w:space="0"/>
            </w:tcBorders>
            <w:noWrap w:val="0"/>
            <w:vAlign w:val="center"/>
          </w:tcPr>
          <w:p>
            <w:pPr>
              <w:jc w:val="center"/>
              <w:rPr>
                <w:rFonts w:ascii="宋体" w:hAnsi="宋体"/>
                <w:szCs w:val="21"/>
              </w:rPr>
            </w:pPr>
          </w:p>
        </w:tc>
        <w:tc>
          <w:tcPr>
            <w:tcW w:w="6697" w:type="dxa"/>
            <w:tcBorders>
              <w:top w:val="single" w:color="auto" w:sz="4" w:space="0"/>
              <w:left w:val="single" w:color="000000" w:sz="4" w:space="0"/>
              <w:bottom w:val="single" w:color="000000" w:sz="6" w:space="0"/>
              <w:right w:val="single" w:color="auto" w:sz="12" w:space="0"/>
            </w:tcBorders>
            <w:noWrap w:val="0"/>
            <w:vAlign w:val="center"/>
          </w:tcPr>
          <w:p>
            <w:pPr>
              <w:rPr>
                <w:rFonts w:ascii="宋体" w:hAnsi="宋体"/>
                <w:szCs w:val="21"/>
              </w:rPr>
            </w:pPr>
            <w:r>
              <w:rPr>
                <w:rFonts w:hint="eastAsia" w:ascii="宋体" w:hAnsi="宋体"/>
                <w:szCs w:val="21"/>
              </w:rPr>
              <w:t>形式：</w:t>
            </w:r>
            <w:r>
              <w:rPr>
                <w:rFonts w:ascii="宋体" w:hAnsi="宋体"/>
                <w:szCs w:val="21"/>
              </w:rPr>
              <w:t>将要求澄清的内容以电子邮件方式发送至</w:t>
            </w:r>
            <w:r>
              <w:rPr>
                <w:u w:val="single"/>
              </w:rPr>
              <w:t>wanyuanzhaobiao@163.com</w:t>
            </w:r>
            <w:r>
              <w:rPr>
                <w:rFonts w:hint="eastAsia" w:ascii="宋体" w:hAnsi="宋体"/>
                <w:szCs w:val="21"/>
              </w:rPr>
              <w:t>，同时电话通知招标代理机构查收。</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2.2.2</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招标文件澄清</w:t>
            </w:r>
          </w:p>
          <w:p>
            <w:pPr>
              <w:jc w:val="center"/>
              <w:rPr>
                <w:rFonts w:ascii="宋体" w:hAnsi="宋体"/>
                <w:szCs w:val="21"/>
              </w:rPr>
            </w:pPr>
            <w:r>
              <w:rPr>
                <w:rFonts w:hint="eastAsia" w:ascii="宋体" w:hAnsi="宋体"/>
                <w:szCs w:val="21"/>
              </w:rPr>
              <w:t>发出的形式</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bCs/>
                <w:sz w:val="28"/>
                <w:szCs w:val="28"/>
                <w:lang w:val="zh-CN"/>
              </w:rPr>
            </w:pPr>
            <w:r>
              <w:rPr>
                <w:rFonts w:hint="eastAsia" w:ascii="宋体" w:hAnsi="宋体"/>
                <w:szCs w:val="21"/>
              </w:rPr>
              <w:t>以补遗书形式发送至本章2.1款所述邮箱。</w:t>
            </w:r>
          </w:p>
        </w:tc>
      </w:tr>
      <w:tr>
        <w:tblPrEx>
          <w:tblLayout w:type="fixed"/>
          <w:tblCellMar>
            <w:top w:w="0" w:type="dxa"/>
            <w:left w:w="28" w:type="dxa"/>
            <w:bottom w:w="0" w:type="dxa"/>
            <w:right w:w="28" w:type="dxa"/>
          </w:tblCellMar>
        </w:tblPrEx>
        <w:trPr>
          <w:trHeight w:val="414" w:hRule="atLeast"/>
          <w:jc w:val="center"/>
        </w:trPr>
        <w:tc>
          <w:tcPr>
            <w:tcW w:w="892" w:type="dxa"/>
            <w:vMerge w:val="restart"/>
            <w:tcBorders>
              <w:top w:val="single" w:color="000000" w:sz="4" w:space="0"/>
              <w:left w:val="single" w:color="auto" w:sz="12"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2.2.3</w:t>
            </w:r>
          </w:p>
        </w:tc>
        <w:tc>
          <w:tcPr>
            <w:tcW w:w="1980" w:type="dxa"/>
            <w:vMerge w:val="restart"/>
            <w:tcBorders>
              <w:top w:val="single" w:color="000000" w:sz="4" w:space="0"/>
              <w:left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投标人确认收到</w:t>
            </w:r>
          </w:p>
          <w:p>
            <w:pPr>
              <w:jc w:val="center"/>
              <w:rPr>
                <w:rFonts w:ascii="宋体" w:hAnsi="宋体"/>
                <w:szCs w:val="21"/>
              </w:rPr>
            </w:pPr>
            <w:r>
              <w:rPr>
                <w:rFonts w:hint="eastAsia" w:ascii="宋体" w:hAnsi="宋体"/>
                <w:szCs w:val="21"/>
              </w:rPr>
              <w:t>招标文件澄清</w:t>
            </w:r>
          </w:p>
        </w:tc>
        <w:tc>
          <w:tcPr>
            <w:tcW w:w="6697" w:type="dxa"/>
            <w:tcBorders>
              <w:top w:val="single" w:color="000000" w:sz="4" w:space="0"/>
              <w:left w:val="single" w:color="000000" w:sz="4" w:space="0"/>
              <w:bottom w:val="single" w:color="auto" w:sz="4" w:space="0"/>
              <w:right w:val="single" w:color="auto" w:sz="12" w:space="0"/>
            </w:tcBorders>
            <w:noWrap w:val="0"/>
            <w:vAlign w:val="center"/>
          </w:tcPr>
          <w:p>
            <w:pPr>
              <w:rPr>
                <w:rFonts w:ascii="宋体" w:hAnsi="宋体"/>
                <w:szCs w:val="21"/>
              </w:rPr>
            </w:pPr>
            <w:r>
              <w:rPr>
                <w:rFonts w:hint="eastAsia" w:ascii="宋体" w:hAnsi="宋体"/>
                <w:szCs w:val="21"/>
              </w:rPr>
              <w:t>时间：收到澄清后</w:t>
            </w:r>
            <w:r>
              <w:rPr>
                <w:rFonts w:hint="eastAsia" w:ascii="宋体" w:hAnsi="宋体"/>
                <w:szCs w:val="21"/>
                <w:u w:val="single"/>
              </w:rPr>
              <w:t>24小时</w:t>
            </w:r>
            <w:r>
              <w:rPr>
                <w:rFonts w:hint="eastAsia" w:ascii="宋体" w:hAnsi="宋体"/>
                <w:szCs w:val="21"/>
              </w:rPr>
              <w:t>内（以发出时间为准）。</w:t>
            </w:r>
          </w:p>
        </w:tc>
      </w:tr>
      <w:tr>
        <w:tblPrEx>
          <w:tblLayout w:type="fixed"/>
          <w:tblCellMar>
            <w:top w:w="0" w:type="dxa"/>
            <w:left w:w="28" w:type="dxa"/>
            <w:bottom w:w="0" w:type="dxa"/>
            <w:right w:w="28" w:type="dxa"/>
          </w:tblCellMar>
        </w:tblPrEx>
        <w:trPr>
          <w:trHeight w:val="567" w:hRule="atLeast"/>
          <w:jc w:val="center"/>
        </w:trPr>
        <w:tc>
          <w:tcPr>
            <w:tcW w:w="892" w:type="dxa"/>
            <w:vMerge w:val="continue"/>
            <w:tcBorders>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p>
        </w:tc>
        <w:tc>
          <w:tcPr>
            <w:tcW w:w="1980" w:type="dxa"/>
            <w:vMerge w:val="continue"/>
            <w:tcBorders>
              <w:left w:val="single" w:color="000000" w:sz="4" w:space="0"/>
              <w:bottom w:val="single" w:color="000000" w:sz="6" w:space="0"/>
              <w:right w:val="single" w:color="000000" w:sz="4" w:space="0"/>
            </w:tcBorders>
            <w:noWrap w:val="0"/>
            <w:vAlign w:val="center"/>
          </w:tcPr>
          <w:p>
            <w:pPr>
              <w:jc w:val="center"/>
              <w:rPr>
                <w:rFonts w:ascii="宋体" w:hAnsi="宋体"/>
                <w:szCs w:val="21"/>
              </w:rPr>
            </w:pPr>
          </w:p>
        </w:tc>
        <w:tc>
          <w:tcPr>
            <w:tcW w:w="6697" w:type="dxa"/>
            <w:tcBorders>
              <w:top w:val="single" w:color="auto" w:sz="4" w:space="0"/>
              <w:left w:val="single" w:color="000000" w:sz="4" w:space="0"/>
              <w:bottom w:val="single" w:color="000000" w:sz="6" w:space="0"/>
              <w:right w:val="single" w:color="auto" w:sz="12" w:space="0"/>
            </w:tcBorders>
            <w:noWrap w:val="0"/>
            <w:vAlign w:val="center"/>
          </w:tcPr>
          <w:p>
            <w:pPr>
              <w:rPr>
                <w:rFonts w:ascii="宋体" w:hAnsi="宋体"/>
                <w:szCs w:val="21"/>
              </w:rPr>
            </w:pPr>
            <w:r>
              <w:rPr>
                <w:rFonts w:hint="eastAsia" w:ascii="宋体" w:hAnsi="宋体"/>
                <w:szCs w:val="21"/>
              </w:rPr>
              <w:t>形式：</w:t>
            </w:r>
            <w:r>
              <w:rPr>
                <w:rFonts w:hint="eastAsia" w:ascii="宋体" w:hAnsi="宋体"/>
              </w:rPr>
              <w:fldChar w:fldCharType="begin"/>
            </w:r>
            <w:r>
              <w:rPr>
                <w:rFonts w:ascii="宋体" w:hAnsi="宋体"/>
              </w:rPr>
              <w:instrText xml:space="preserve"> HYPERLINK "mailto:将收到澄清的确认函以电子邮件方式发送至3202943255@qq.com" </w:instrText>
            </w:r>
            <w:r>
              <w:rPr>
                <w:rFonts w:hint="eastAsia" w:ascii="宋体" w:hAnsi="宋体"/>
              </w:rPr>
              <w:fldChar w:fldCharType="separate"/>
            </w:r>
            <w:r>
              <w:rPr>
                <w:rStyle w:val="13"/>
                <w:rFonts w:hint="eastAsia" w:ascii="宋体" w:hAnsi="宋体"/>
                <w:color w:val="auto"/>
                <w:szCs w:val="21"/>
              </w:rPr>
              <w:t>将收到澄清的确认函以电子邮件方式发送至wanyuanzhaobiao@163.com</w:t>
            </w:r>
            <w:r>
              <w:rPr>
                <w:rFonts w:hint="eastAsia" w:ascii="宋体" w:hAnsi="宋体"/>
                <w:szCs w:val="21"/>
              </w:rPr>
              <w:fldChar w:fldCharType="end"/>
            </w:r>
            <w:r>
              <w:rPr>
                <w:rFonts w:hint="eastAsia" w:ascii="宋体" w:hAnsi="宋体"/>
                <w:szCs w:val="21"/>
              </w:rPr>
              <w:t>。</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2.3.1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autoSpaceDE w:val="0"/>
              <w:autoSpaceDN w:val="0"/>
              <w:adjustRightInd w:val="0"/>
              <w:jc w:val="center"/>
              <w:rPr>
                <w:rFonts w:ascii="宋体" w:hAnsi="宋体"/>
                <w:bCs/>
                <w:lang w:val="zh-CN"/>
              </w:rPr>
            </w:pPr>
            <w:r>
              <w:rPr>
                <w:rFonts w:ascii="宋体" w:hAnsi="宋体"/>
                <w:bCs/>
                <w:lang w:val="zh-CN"/>
              </w:rPr>
              <w:t>招标文件修改</w:t>
            </w:r>
          </w:p>
          <w:p>
            <w:pPr>
              <w:autoSpaceDE w:val="0"/>
              <w:autoSpaceDN w:val="0"/>
              <w:adjustRightInd w:val="0"/>
              <w:jc w:val="center"/>
              <w:rPr>
                <w:rFonts w:ascii="宋体" w:hAnsi="宋体"/>
                <w:bCs/>
                <w:lang w:val="zh-CN"/>
              </w:rPr>
            </w:pPr>
            <w:r>
              <w:rPr>
                <w:rFonts w:hint="eastAsia" w:ascii="宋体" w:hAnsi="宋体"/>
                <w:bCs/>
                <w:lang w:val="zh-CN"/>
              </w:rPr>
              <w:t>发出的形式</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pStyle w:val="7"/>
              <w:pBdr>
                <w:bottom w:val="none" w:color="auto" w:sz="0" w:space="0"/>
              </w:pBdr>
              <w:tabs>
                <w:tab w:val="clear" w:pos="4153"/>
                <w:tab w:val="clear" w:pos="8306"/>
              </w:tabs>
              <w:autoSpaceDE w:val="0"/>
              <w:autoSpaceDN w:val="0"/>
              <w:adjustRightInd w:val="0"/>
              <w:snapToGrid/>
              <w:jc w:val="both"/>
              <w:rPr>
                <w:rFonts w:ascii="宋体" w:hAnsi="宋体"/>
                <w:sz w:val="21"/>
                <w:szCs w:val="21"/>
              </w:rPr>
            </w:pPr>
            <w:r>
              <w:rPr>
                <w:rFonts w:hint="eastAsia" w:ascii="宋体" w:hAnsi="宋体"/>
                <w:kern w:val="2"/>
                <w:sz w:val="21"/>
                <w:szCs w:val="22"/>
              </w:rPr>
              <w:t>以补遗书形式发送至本章2.1款所述邮箱。</w:t>
            </w:r>
          </w:p>
        </w:tc>
      </w:tr>
      <w:tr>
        <w:tblPrEx>
          <w:tblLayout w:type="fixed"/>
          <w:tblCellMar>
            <w:top w:w="0" w:type="dxa"/>
            <w:left w:w="28" w:type="dxa"/>
            <w:bottom w:w="0" w:type="dxa"/>
            <w:right w:w="28" w:type="dxa"/>
          </w:tblCellMar>
        </w:tblPrEx>
        <w:trPr>
          <w:trHeight w:val="447" w:hRule="atLeast"/>
          <w:jc w:val="center"/>
        </w:trPr>
        <w:tc>
          <w:tcPr>
            <w:tcW w:w="892" w:type="dxa"/>
            <w:vMerge w:val="restart"/>
            <w:tcBorders>
              <w:top w:val="single" w:color="000000" w:sz="4" w:space="0"/>
              <w:left w:val="single" w:color="auto" w:sz="12"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2.3.2</w:t>
            </w:r>
          </w:p>
        </w:tc>
        <w:tc>
          <w:tcPr>
            <w:tcW w:w="1980" w:type="dxa"/>
            <w:vMerge w:val="restart"/>
            <w:tcBorders>
              <w:top w:val="single" w:color="000000" w:sz="4" w:space="0"/>
              <w:left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投标人确认收到</w:t>
            </w:r>
          </w:p>
          <w:p>
            <w:pPr>
              <w:jc w:val="center"/>
              <w:rPr>
                <w:rFonts w:ascii="宋体" w:hAnsi="宋体"/>
                <w:szCs w:val="21"/>
              </w:rPr>
            </w:pPr>
            <w:r>
              <w:rPr>
                <w:rFonts w:hint="eastAsia" w:ascii="宋体" w:hAnsi="宋体"/>
                <w:szCs w:val="21"/>
              </w:rPr>
              <w:t>招标文件修改</w:t>
            </w:r>
          </w:p>
        </w:tc>
        <w:tc>
          <w:tcPr>
            <w:tcW w:w="6697" w:type="dxa"/>
            <w:tcBorders>
              <w:top w:val="single" w:color="000000" w:sz="4" w:space="0"/>
              <w:left w:val="single" w:color="000000" w:sz="4" w:space="0"/>
              <w:bottom w:val="single" w:color="auto" w:sz="4" w:space="0"/>
              <w:right w:val="single" w:color="auto" w:sz="12" w:space="0"/>
            </w:tcBorders>
            <w:noWrap w:val="0"/>
            <w:vAlign w:val="center"/>
          </w:tcPr>
          <w:p>
            <w:pPr>
              <w:rPr>
                <w:rFonts w:ascii="宋体" w:hAnsi="宋体"/>
                <w:szCs w:val="21"/>
              </w:rPr>
            </w:pPr>
            <w:r>
              <w:rPr>
                <w:rFonts w:hint="eastAsia" w:ascii="宋体" w:hAnsi="宋体"/>
                <w:szCs w:val="21"/>
              </w:rPr>
              <w:t>时间：收到修改后</w:t>
            </w:r>
            <w:r>
              <w:rPr>
                <w:rFonts w:hint="eastAsia" w:ascii="宋体" w:hAnsi="宋体"/>
                <w:szCs w:val="21"/>
                <w:u w:val="single"/>
              </w:rPr>
              <w:t>24小时</w:t>
            </w:r>
            <w:r>
              <w:rPr>
                <w:rFonts w:hint="eastAsia" w:ascii="宋体" w:hAnsi="宋体"/>
                <w:szCs w:val="21"/>
              </w:rPr>
              <w:t>内（以发出时间为准）。</w:t>
            </w:r>
          </w:p>
        </w:tc>
      </w:tr>
      <w:tr>
        <w:tblPrEx>
          <w:tblLayout w:type="fixed"/>
          <w:tblCellMar>
            <w:top w:w="0" w:type="dxa"/>
            <w:left w:w="28" w:type="dxa"/>
            <w:bottom w:w="0" w:type="dxa"/>
            <w:right w:w="28" w:type="dxa"/>
          </w:tblCellMar>
        </w:tblPrEx>
        <w:trPr>
          <w:trHeight w:val="567" w:hRule="atLeast"/>
          <w:jc w:val="center"/>
        </w:trPr>
        <w:tc>
          <w:tcPr>
            <w:tcW w:w="892" w:type="dxa"/>
            <w:vMerge w:val="continue"/>
            <w:tcBorders>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p>
        </w:tc>
        <w:tc>
          <w:tcPr>
            <w:tcW w:w="1980" w:type="dxa"/>
            <w:vMerge w:val="continue"/>
            <w:tcBorders>
              <w:left w:val="single" w:color="000000" w:sz="4" w:space="0"/>
              <w:bottom w:val="single" w:color="000000" w:sz="6" w:space="0"/>
              <w:right w:val="single" w:color="000000" w:sz="4" w:space="0"/>
            </w:tcBorders>
            <w:noWrap w:val="0"/>
            <w:vAlign w:val="center"/>
          </w:tcPr>
          <w:p>
            <w:pPr>
              <w:jc w:val="center"/>
              <w:rPr>
                <w:rFonts w:ascii="宋体" w:hAnsi="宋体"/>
                <w:szCs w:val="21"/>
              </w:rPr>
            </w:pPr>
          </w:p>
        </w:tc>
        <w:tc>
          <w:tcPr>
            <w:tcW w:w="6697" w:type="dxa"/>
            <w:tcBorders>
              <w:top w:val="single" w:color="auto" w:sz="4" w:space="0"/>
              <w:left w:val="single" w:color="000000" w:sz="4" w:space="0"/>
              <w:bottom w:val="single" w:color="000000" w:sz="6" w:space="0"/>
              <w:right w:val="single" w:color="auto" w:sz="12" w:space="0"/>
            </w:tcBorders>
            <w:noWrap w:val="0"/>
            <w:vAlign w:val="center"/>
          </w:tcPr>
          <w:p>
            <w:pPr>
              <w:rPr>
                <w:rFonts w:ascii="宋体" w:hAnsi="宋体"/>
                <w:szCs w:val="21"/>
              </w:rPr>
            </w:pPr>
            <w:r>
              <w:rPr>
                <w:rFonts w:hint="eastAsia" w:ascii="宋体" w:hAnsi="宋体"/>
                <w:szCs w:val="21"/>
              </w:rPr>
              <w:t>形式：将收到修改的确认函以电子邮件方式发送至</w:t>
            </w:r>
            <w:r>
              <w:rPr>
                <w:rFonts w:hint="eastAsia" w:ascii="宋体" w:hAnsi="宋体"/>
                <w:szCs w:val="21"/>
                <w:u w:val="single"/>
              </w:rPr>
              <w:t>wanyuanzhaobiao@163.com</w:t>
            </w:r>
            <w:r>
              <w:rPr>
                <w:rFonts w:hint="eastAsia" w:ascii="宋体" w:hAnsi="宋体"/>
                <w:szCs w:val="21"/>
              </w:rPr>
              <w:t>。</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w:t>
            </w:r>
            <w:r>
              <w:rPr>
                <w:rFonts w:hint="eastAsia" w:ascii="宋体" w:hAnsi="宋体"/>
                <w:szCs w:val="21"/>
              </w:rPr>
              <w:t>1.1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ascii="宋体" w:hAnsi="宋体" w:cs="宋体"/>
                <w:lang w:bidi="zh-CN"/>
              </w:rPr>
              <w:t>投标文件密封形式</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pStyle w:val="7"/>
              <w:pBdr>
                <w:bottom w:val="none" w:color="auto" w:sz="0" w:space="0"/>
              </w:pBdr>
              <w:tabs>
                <w:tab w:val="clear" w:pos="4153"/>
                <w:tab w:val="clear" w:pos="8306"/>
              </w:tabs>
              <w:snapToGrid/>
              <w:jc w:val="both"/>
              <w:rPr>
                <w:rFonts w:ascii="宋体" w:hAnsi="宋体"/>
                <w:sz w:val="21"/>
                <w:szCs w:val="21"/>
              </w:rPr>
            </w:pPr>
            <w:r>
              <w:rPr>
                <w:rFonts w:ascii="宋体" w:hAnsi="宋体" w:cs="宋体"/>
                <w:sz w:val="21"/>
                <w:szCs w:val="21"/>
                <w:lang w:val="zh-CN"/>
              </w:rPr>
              <w:fldChar w:fldCharType="begin"/>
            </w:r>
            <w:r>
              <w:rPr>
                <w:rFonts w:ascii="宋体" w:hAnsi="宋体" w:cs="宋体"/>
                <w:sz w:val="21"/>
                <w:szCs w:val="21"/>
                <w:lang w:val="zh-CN"/>
              </w:rPr>
              <w:instrText xml:space="preserve"> </w:instrText>
            </w:r>
            <w:r>
              <w:rPr>
                <w:rFonts w:hint="eastAsia" w:ascii="宋体" w:hAnsi="宋体" w:cs="宋体"/>
                <w:sz w:val="21"/>
                <w:szCs w:val="21"/>
                <w:lang w:val="zh-CN"/>
              </w:rPr>
              <w:instrText xml:space="preserve">eq \o\ac(□,√)</w:instrText>
            </w:r>
            <w:r>
              <w:rPr>
                <w:rFonts w:ascii="宋体" w:hAnsi="宋体" w:cs="宋体"/>
                <w:sz w:val="21"/>
                <w:szCs w:val="21"/>
                <w:lang w:val="zh-CN"/>
              </w:rPr>
              <w:fldChar w:fldCharType="end"/>
            </w:r>
            <w:r>
              <w:rPr>
                <w:rFonts w:hint="eastAsia" w:ascii="宋体" w:hAnsi="宋体"/>
                <w:sz w:val="21"/>
                <w:szCs w:val="21"/>
              </w:rPr>
              <w:t>双信封</w:t>
            </w:r>
          </w:p>
          <w:p>
            <w:pPr>
              <w:pStyle w:val="7"/>
              <w:pBdr>
                <w:bottom w:val="none" w:color="auto" w:sz="0" w:space="0"/>
              </w:pBdr>
              <w:tabs>
                <w:tab w:val="clear" w:pos="4153"/>
                <w:tab w:val="clear" w:pos="8306"/>
              </w:tabs>
              <w:snapToGrid/>
              <w:jc w:val="both"/>
              <w:rPr>
                <w:rFonts w:ascii="宋体" w:hAnsi="宋体"/>
                <w:sz w:val="21"/>
                <w:szCs w:val="21"/>
              </w:rPr>
            </w:pPr>
            <w:r>
              <w:rPr>
                <w:rFonts w:hint="eastAsia" w:ascii="宋体" w:hAnsi="宋体"/>
                <w:sz w:val="21"/>
                <w:szCs w:val="21"/>
              </w:rPr>
              <w:t>□单信封</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3.1.1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构成投标文件的</w:t>
            </w:r>
          </w:p>
          <w:p>
            <w:pPr>
              <w:jc w:val="center"/>
              <w:rPr>
                <w:rFonts w:ascii="宋体" w:hAnsi="宋体"/>
                <w:szCs w:val="21"/>
              </w:rPr>
            </w:pPr>
            <w:r>
              <w:rPr>
                <w:rFonts w:hint="eastAsia" w:ascii="宋体" w:hAnsi="宋体"/>
                <w:szCs w:val="21"/>
              </w:rPr>
              <w:t>其他资料</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adjustRightInd w:val="0"/>
              <w:snapToGrid w:val="0"/>
              <w:rPr>
                <w:rFonts w:ascii="宋体" w:hAnsi="宋体"/>
                <w:szCs w:val="21"/>
              </w:rPr>
            </w:pPr>
            <w:r>
              <w:rPr>
                <w:rFonts w:hint="eastAsia" w:ascii="宋体" w:hAnsi="宋体" w:cs="Arial"/>
                <w:szCs w:val="21"/>
              </w:rPr>
              <w:fldChar w:fldCharType="begin"/>
            </w:r>
            <w:r>
              <w:rPr>
                <w:rFonts w:hint="eastAsia" w:ascii="宋体" w:hAnsi="宋体" w:cs="Arial"/>
                <w:szCs w:val="21"/>
              </w:rPr>
              <w:instrText xml:space="preserve"> = 1 \* GB3 </w:instrText>
            </w:r>
            <w:r>
              <w:rPr>
                <w:rFonts w:hint="eastAsia" w:ascii="宋体" w:hAnsi="宋体" w:cs="Arial"/>
                <w:szCs w:val="21"/>
              </w:rPr>
              <w:fldChar w:fldCharType="separate"/>
            </w:r>
            <w:r>
              <w:rPr>
                <w:rFonts w:hint="eastAsia" w:ascii="宋体" w:hAnsi="宋体" w:cs="Arial"/>
                <w:szCs w:val="21"/>
              </w:rPr>
              <w:t>①</w:t>
            </w:r>
            <w:r>
              <w:rPr>
                <w:rFonts w:hint="eastAsia" w:ascii="宋体" w:hAnsi="宋体" w:cs="Arial"/>
                <w:szCs w:val="21"/>
              </w:rPr>
              <w:fldChar w:fldCharType="end"/>
            </w:r>
            <w:r>
              <w:rPr>
                <w:rFonts w:hint="eastAsia" w:ascii="宋体" w:hAnsi="宋体"/>
                <w:szCs w:val="21"/>
              </w:rPr>
              <w:t>已标价的工程量固化清单电子文件（</w:t>
            </w:r>
            <w:r>
              <w:rPr>
                <w:rFonts w:ascii="宋体" w:hAnsi="宋体"/>
                <w:szCs w:val="21"/>
              </w:rPr>
              <w:t>Microsoft Excel</w:t>
            </w:r>
            <w:r>
              <w:rPr>
                <w:rFonts w:hint="eastAsia" w:ascii="宋体" w:hAnsi="宋体"/>
                <w:szCs w:val="21"/>
              </w:rPr>
              <w:t>文件）；</w:t>
            </w:r>
          </w:p>
          <w:p>
            <w:pPr>
              <w:rPr>
                <w:rFonts w:ascii="宋体" w:hAnsi="宋体"/>
                <w:szCs w:val="21"/>
              </w:rPr>
            </w:pPr>
            <w:r>
              <w:rPr>
                <w:rFonts w:hint="eastAsia" w:ascii="宋体" w:hAnsi="宋体"/>
                <w:szCs w:val="21"/>
              </w:rPr>
              <w:fldChar w:fldCharType="begin"/>
            </w:r>
            <w:r>
              <w:rPr>
                <w:rFonts w:hint="eastAsia" w:ascii="宋体" w:hAnsi="宋体"/>
                <w:szCs w:val="21"/>
              </w:rPr>
              <w:instrText xml:space="preserve"> = 2 \* GB3 </w:instrText>
            </w:r>
            <w:r>
              <w:rPr>
                <w:rFonts w:hint="eastAsia" w:ascii="宋体" w:hAnsi="宋体"/>
                <w:szCs w:val="21"/>
              </w:rPr>
              <w:fldChar w:fldCharType="separate"/>
            </w:r>
            <w:r>
              <w:rPr>
                <w:rFonts w:hint="eastAsia" w:ascii="宋体" w:hAnsi="宋体"/>
                <w:szCs w:val="21"/>
              </w:rPr>
              <w:t>②</w:t>
            </w:r>
            <w:r>
              <w:rPr>
                <w:rFonts w:hint="eastAsia" w:ascii="宋体" w:hAnsi="宋体"/>
                <w:szCs w:val="21"/>
              </w:rPr>
              <w:fldChar w:fldCharType="end"/>
            </w:r>
            <w:r>
              <w:rPr>
                <w:rFonts w:hint="eastAsia" w:ascii="宋体" w:hAnsi="宋体"/>
                <w:szCs w:val="21"/>
              </w:rPr>
              <w:t>已填写完毕的《投标文件关键内容摘录表》的电子文件（可编辑的</w:t>
            </w:r>
            <w:r>
              <w:rPr>
                <w:rFonts w:ascii="宋体" w:hAnsi="宋体"/>
                <w:szCs w:val="21"/>
              </w:rPr>
              <w:t xml:space="preserve">Microsoft </w:t>
            </w:r>
            <w:r>
              <w:rPr>
                <w:rFonts w:hint="eastAsia" w:ascii="宋体" w:hAnsi="宋体"/>
                <w:szCs w:val="21"/>
              </w:rPr>
              <w:t>Word文件）。</w:t>
            </w:r>
          </w:p>
          <w:p>
            <w:pPr>
              <w:rPr>
                <w:rFonts w:ascii="宋体" w:hAnsi="宋体"/>
                <w:szCs w:val="21"/>
              </w:rPr>
            </w:pPr>
            <w:r>
              <w:rPr>
                <w:rFonts w:hint="eastAsia" w:ascii="宋体" w:hAnsi="宋体"/>
                <w:szCs w:val="21"/>
              </w:rPr>
              <w:t>注：a.</w:t>
            </w:r>
            <w:r>
              <w:rPr>
                <w:rFonts w:ascii="宋体" w:hAnsi="宋体"/>
              </w:rPr>
              <w:t xml:space="preserve"> 投标人应将以上电子文件单独拷入</w:t>
            </w:r>
            <w:r>
              <w:rPr>
                <w:rFonts w:hint="eastAsia" w:ascii="宋体" w:hAnsi="宋体"/>
              </w:rPr>
              <w:t>U盘（自备）中，与投标文件第二信封（报价文件）统一密封并递交，</w:t>
            </w:r>
            <w:r>
              <w:rPr>
                <w:rFonts w:hint="eastAsia" w:ascii="宋体" w:hAnsi="宋体"/>
                <w:szCs w:val="21"/>
              </w:rPr>
              <w:t>在U盘的表面应显著标识投标人名称和所投标段。</w:t>
            </w:r>
          </w:p>
          <w:p>
            <w:pPr>
              <w:adjustRightInd w:val="0"/>
              <w:snapToGrid w:val="0"/>
              <w:ind w:firstLine="420" w:firstLineChars="200"/>
              <w:rPr>
                <w:rFonts w:ascii="宋体" w:hAnsi="宋体"/>
                <w:szCs w:val="21"/>
              </w:rPr>
            </w:pPr>
            <w:r>
              <w:rPr>
                <w:rFonts w:hint="eastAsia" w:ascii="宋体" w:hAnsi="宋体" w:cs="宋体"/>
                <w:szCs w:val="18"/>
              </w:rPr>
              <w:t>b.</w:t>
            </w:r>
            <w:r>
              <w:rPr>
                <w:rFonts w:hint="eastAsia" w:ascii="宋体" w:hAnsi="宋体"/>
                <w:szCs w:val="21"/>
              </w:rPr>
              <w:t>电子文件的文件名命名规则：</w:t>
            </w:r>
          </w:p>
          <w:p>
            <w:pPr>
              <w:ind w:firstLine="420" w:firstLineChars="200"/>
              <w:rPr>
                <w:rFonts w:ascii="宋体" w:hAnsi="宋体" w:cs="宋体"/>
                <w:szCs w:val="18"/>
              </w:rPr>
            </w:pPr>
            <w:r>
              <w:rPr>
                <w:rFonts w:hint="eastAsia" w:ascii="宋体" w:hAnsi="宋体" w:cs="宋体"/>
                <w:szCs w:val="21"/>
                <w:u w:val="single"/>
              </w:rPr>
              <w:t>    </w:t>
            </w:r>
            <w:r>
              <w:rPr>
                <w:rFonts w:hint="eastAsia" w:ascii="宋体" w:hAnsi="宋体"/>
                <w:szCs w:val="21"/>
              </w:rPr>
              <w:t>标段固化清单-</w:t>
            </w:r>
            <w:r>
              <w:rPr>
                <w:rFonts w:hint="eastAsia" w:ascii="宋体" w:hAnsi="宋体"/>
                <w:szCs w:val="21"/>
                <w:u w:val="single"/>
              </w:rPr>
              <w:t>（投标人简称）</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3.2.1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ascii="宋体" w:hAnsi="宋体"/>
                <w:szCs w:val="21"/>
              </w:rPr>
              <w:t>增值税税金的</w:t>
            </w:r>
          </w:p>
          <w:p>
            <w:pPr>
              <w:jc w:val="center"/>
              <w:rPr>
                <w:rFonts w:ascii="宋体" w:hAnsi="宋体"/>
                <w:szCs w:val="21"/>
              </w:rPr>
            </w:pPr>
            <w:r>
              <w:rPr>
                <w:rFonts w:ascii="宋体" w:hAnsi="宋体"/>
                <w:szCs w:val="21"/>
              </w:rPr>
              <w:t>计算方法</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adjustRightInd w:val="0"/>
              <w:snapToGrid w:val="0"/>
              <w:spacing w:before="100" w:beforeAutospacing="1" w:after="100" w:afterAutospacing="1" w:line="320" w:lineRule="exact"/>
              <w:jc w:val="left"/>
              <w:rPr>
                <w:rFonts w:ascii="宋体" w:hAnsi="宋体"/>
                <w:szCs w:val="21"/>
              </w:rPr>
            </w:pPr>
            <w:r>
              <w:rPr>
                <w:rFonts w:hint="eastAsia" w:ascii="宋体" w:hAnsi="宋体"/>
                <w:szCs w:val="21"/>
              </w:rPr>
              <w:t>一般计税方法</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3.2.1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工程量清单的</w:t>
            </w:r>
          </w:p>
          <w:p>
            <w:pPr>
              <w:jc w:val="center"/>
              <w:rPr>
                <w:rFonts w:ascii="宋体" w:hAnsi="宋体"/>
                <w:szCs w:val="21"/>
              </w:rPr>
            </w:pPr>
            <w:r>
              <w:rPr>
                <w:rFonts w:hint="eastAsia" w:ascii="宋体" w:hAnsi="宋体"/>
                <w:szCs w:val="21"/>
              </w:rPr>
              <w:t>填写方式</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pStyle w:val="7"/>
              <w:pBdr>
                <w:bottom w:val="none" w:color="auto" w:sz="0" w:space="0"/>
              </w:pBdr>
              <w:tabs>
                <w:tab w:val="clear" w:pos="4153"/>
                <w:tab w:val="clear" w:pos="8306"/>
              </w:tabs>
              <w:snapToGrid/>
              <w:jc w:val="both"/>
              <w:rPr>
                <w:rFonts w:ascii="宋体" w:hAnsi="宋体"/>
                <w:sz w:val="21"/>
                <w:szCs w:val="21"/>
              </w:rPr>
            </w:pPr>
            <w:r>
              <w:rPr>
                <w:rFonts w:ascii="宋体" w:hAnsi="宋体" w:cs="宋体"/>
                <w:sz w:val="21"/>
                <w:szCs w:val="21"/>
                <w:lang w:val="zh-CN"/>
              </w:rPr>
              <w:fldChar w:fldCharType="begin"/>
            </w:r>
            <w:r>
              <w:rPr>
                <w:rFonts w:ascii="宋体" w:hAnsi="宋体" w:cs="宋体"/>
                <w:sz w:val="21"/>
                <w:szCs w:val="21"/>
                <w:lang w:val="zh-CN"/>
              </w:rPr>
              <w:instrText xml:space="preserve"> </w:instrText>
            </w:r>
            <w:r>
              <w:rPr>
                <w:rFonts w:hint="eastAsia" w:ascii="宋体" w:hAnsi="宋体" w:cs="宋体"/>
                <w:sz w:val="21"/>
                <w:szCs w:val="21"/>
                <w:lang w:val="zh-CN"/>
              </w:rPr>
              <w:instrText xml:space="preserve">eq \o\ac(□,√)</w:instrText>
            </w:r>
            <w:r>
              <w:rPr>
                <w:rFonts w:ascii="宋体" w:hAnsi="宋体" w:cs="宋体"/>
                <w:sz w:val="21"/>
                <w:szCs w:val="21"/>
                <w:lang w:val="zh-CN"/>
              </w:rPr>
              <w:fldChar w:fldCharType="end"/>
            </w:r>
            <w:r>
              <w:rPr>
                <w:rFonts w:hint="eastAsia" w:ascii="宋体" w:hAnsi="宋体" w:cs="宋体"/>
                <w:sz w:val="21"/>
                <w:szCs w:val="21"/>
              </w:rPr>
              <w:t>投标人按照招标人提供的工程量固化清单电子文件填写工程量清单；下载网站：本章2.1款所列邮箱，投标人自行下载。</w:t>
            </w:r>
          </w:p>
          <w:p>
            <w:pPr>
              <w:pStyle w:val="7"/>
              <w:pBdr>
                <w:bottom w:val="none" w:color="auto" w:sz="0" w:space="0"/>
              </w:pBdr>
              <w:tabs>
                <w:tab w:val="clear" w:pos="4153"/>
                <w:tab w:val="clear" w:pos="8306"/>
              </w:tabs>
              <w:snapToGrid/>
              <w:jc w:val="both"/>
              <w:rPr>
                <w:rFonts w:ascii="宋体" w:hAnsi="宋体"/>
                <w:sz w:val="21"/>
                <w:szCs w:val="21"/>
              </w:rPr>
            </w:pPr>
            <w:r>
              <w:rPr>
                <w:rFonts w:hint="eastAsia" w:ascii="宋体" w:hAnsi="宋体"/>
                <w:sz w:val="21"/>
                <w:szCs w:val="21"/>
              </w:rPr>
              <w:t>□投标人按照招标人提供的书面工程量清单填写工程量清单。</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3.2.3</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报价方式</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pStyle w:val="19"/>
              <w:shd w:val="clear" w:color="auto" w:fill="auto"/>
              <w:spacing w:line="276" w:lineRule="auto"/>
              <w:ind w:firstLine="0"/>
              <w:jc w:val="both"/>
              <w:rPr>
                <w:sz w:val="21"/>
                <w:szCs w:val="21"/>
              </w:rPr>
            </w:pPr>
            <w:r>
              <w:rPr>
                <w:rFonts w:hint="eastAsia"/>
                <w:sz w:val="21"/>
                <w:szCs w:val="21"/>
              </w:rPr>
              <w:t>□</w:t>
            </w:r>
            <w:r>
              <w:rPr>
                <w:sz w:val="21"/>
                <w:szCs w:val="21"/>
              </w:rPr>
              <w:t>单价</w:t>
            </w:r>
          </w:p>
          <w:p>
            <w:pPr>
              <w:pStyle w:val="19"/>
              <w:shd w:val="clear" w:color="auto" w:fill="auto"/>
              <w:spacing w:line="276" w:lineRule="auto"/>
              <w:ind w:firstLine="0"/>
              <w:jc w:val="both"/>
            </w:pPr>
            <w:r>
              <w:rPr>
                <w:sz w:val="21"/>
                <w:szCs w:val="21"/>
                <w:lang w:bidi="en-US"/>
              </w:rPr>
              <w:fldChar w:fldCharType="begin"/>
            </w:r>
            <w:r>
              <w:rPr>
                <w:sz w:val="21"/>
                <w:szCs w:val="21"/>
                <w:lang w:bidi="en-US"/>
              </w:rPr>
              <w:instrText xml:space="preserve"> </w:instrText>
            </w:r>
            <w:r>
              <w:rPr>
                <w:rFonts w:hint="eastAsia"/>
                <w:sz w:val="21"/>
                <w:szCs w:val="21"/>
                <w:lang w:bidi="en-US"/>
              </w:rPr>
              <w:instrText xml:space="preserve">eq \o\ac(□,√)</w:instrText>
            </w:r>
            <w:r>
              <w:rPr>
                <w:sz w:val="21"/>
                <w:szCs w:val="21"/>
              </w:rPr>
              <w:fldChar w:fldCharType="end"/>
            </w:r>
            <w:r>
              <w:rPr>
                <w:sz w:val="21"/>
                <w:szCs w:val="21"/>
              </w:rPr>
              <w:t>总价</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3.2.</w:t>
            </w:r>
            <w:r>
              <w:rPr>
                <w:rFonts w:hint="eastAsia" w:ascii="宋体" w:hAnsi="宋体"/>
                <w:szCs w:val="21"/>
              </w:rPr>
              <w:t>6</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是否接受调价函</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pStyle w:val="7"/>
              <w:pBdr>
                <w:bottom w:val="none" w:color="auto" w:sz="0" w:space="0"/>
              </w:pBdr>
              <w:tabs>
                <w:tab w:val="clear" w:pos="4153"/>
                <w:tab w:val="clear" w:pos="8306"/>
              </w:tabs>
              <w:snapToGrid/>
              <w:jc w:val="both"/>
              <w:rPr>
                <w:rFonts w:ascii="宋体" w:hAnsi="宋体"/>
                <w:kern w:val="2"/>
                <w:sz w:val="21"/>
                <w:szCs w:val="21"/>
              </w:rPr>
            </w:pPr>
            <w:r>
              <w:rPr>
                <w:rFonts w:hint="eastAsia" w:ascii="宋体" w:hAnsi="宋体"/>
                <w:kern w:val="2"/>
                <w:sz w:val="21"/>
                <w:szCs w:val="21"/>
              </w:rPr>
              <w:t>□是</w:t>
            </w:r>
          </w:p>
          <w:p>
            <w:pPr>
              <w:pStyle w:val="7"/>
              <w:pBdr>
                <w:bottom w:val="none" w:color="auto" w:sz="0" w:space="0"/>
              </w:pBdr>
              <w:tabs>
                <w:tab w:val="clear" w:pos="4153"/>
                <w:tab w:val="clear" w:pos="8306"/>
              </w:tabs>
              <w:snapToGrid/>
              <w:jc w:val="both"/>
              <w:rPr>
                <w:rFonts w:ascii="宋体" w:hAnsi="宋体"/>
                <w:kern w:val="2"/>
                <w:sz w:val="21"/>
                <w:szCs w:val="21"/>
              </w:rPr>
            </w:pPr>
            <w:r>
              <w:rPr>
                <w:rFonts w:ascii="宋体" w:hAnsi="宋体" w:cs="宋体"/>
                <w:sz w:val="21"/>
                <w:szCs w:val="21"/>
                <w:lang w:val="zh-CN"/>
              </w:rPr>
              <w:fldChar w:fldCharType="begin"/>
            </w:r>
            <w:r>
              <w:rPr>
                <w:rFonts w:ascii="宋体" w:hAnsi="宋体" w:cs="宋体"/>
                <w:sz w:val="21"/>
                <w:szCs w:val="21"/>
                <w:lang w:val="zh-CN"/>
              </w:rPr>
              <w:instrText xml:space="preserve"> </w:instrText>
            </w:r>
            <w:r>
              <w:rPr>
                <w:rFonts w:hint="eastAsia" w:ascii="宋体" w:hAnsi="宋体" w:cs="宋体"/>
                <w:sz w:val="21"/>
                <w:szCs w:val="21"/>
                <w:lang w:val="zh-CN"/>
              </w:rPr>
              <w:instrText xml:space="preserve">eq \o\ac(□,√)</w:instrText>
            </w:r>
            <w:r>
              <w:rPr>
                <w:rFonts w:ascii="宋体" w:hAnsi="宋体" w:cs="宋体"/>
                <w:sz w:val="21"/>
                <w:szCs w:val="21"/>
                <w:lang w:val="zh-CN"/>
              </w:rPr>
              <w:fldChar w:fldCharType="end"/>
            </w:r>
            <w:r>
              <w:rPr>
                <w:rFonts w:hint="eastAsia" w:ascii="宋体" w:hAnsi="宋体"/>
                <w:kern w:val="2"/>
                <w:sz w:val="21"/>
                <w:szCs w:val="21"/>
              </w:rPr>
              <w:t>否</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3.2.8</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ascii="宋体" w:hAnsi="宋体"/>
                <w:szCs w:val="21"/>
                <w:lang w:bidi="en-US"/>
              </w:rPr>
              <w:t>最高投标限价</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pStyle w:val="19"/>
              <w:shd w:val="clear" w:color="auto" w:fill="auto"/>
              <w:spacing w:line="192" w:lineRule="auto"/>
              <w:ind w:firstLine="0"/>
              <w:jc w:val="both"/>
              <w:rPr>
                <w:sz w:val="21"/>
                <w:szCs w:val="21"/>
              </w:rPr>
            </w:pPr>
            <w:r>
              <w:rPr>
                <w:sz w:val="21"/>
                <w:szCs w:val="21"/>
              </w:rPr>
              <w:t>□无</w:t>
            </w:r>
          </w:p>
          <w:p>
            <w:pPr>
              <w:pStyle w:val="7"/>
              <w:pBdr>
                <w:bottom w:val="none" w:color="auto" w:sz="0" w:space="0"/>
              </w:pBdr>
              <w:tabs>
                <w:tab w:val="clear" w:pos="4153"/>
                <w:tab w:val="clear" w:pos="8306"/>
              </w:tabs>
              <w:snapToGrid/>
              <w:jc w:val="both"/>
              <w:rPr>
                <w:rFonts w:ascii="宋体" w:hAnsi="宋体"/>
                <w:kern w:val="2"/>
                <w:sz w:val="21"/>
                <w:szCs w:val="21"/>
              </w:rPr>
            </w:pPr>
            <w:r>
              <w:rPr>
                <w:rFonts w:ascii="宋体" w:hAnsi="宋体"/>
                <w:sz w:val="21"/>
                <w:szCs w:val="21"/>
                <w:lang w:bidi="en-US"/>
              </w:rPr>
              <w:fldChar w:fldCharType="begin"/>
            </w:r>
            <w:r>
              <w:rPr>
                <w:rFonts w:ascii="宋体" w:hAnsi="宋体"/>
                <w:sz w:val="21"/>
                <w:szCs w:val="21"/>
                <w:lang w:bidi="en-US"/>
              </w:rPr>
              <w:instrText xml:space="preserve"> </w:instrText>
            </w:r>
            <w:r>
              <w:rPr>
                <w:rFonts w:hint="eastAsia" w:ascii="宋体" w:hAnsi="宋体"/>
                <w:sz w:val="21"/>
                <w:szCs w:val="21"/>
                <w:lang w:bidi="en-US"/>
              </w:rPr>
              <w:instrText xml:space="preserve">eq \o\ac(□,√)</w:instrText>
            </w:r>
            <w:r>
              <w:rPr>
                <w:rFonts w:ascii="宋体" w:hAnsi="宋体"/>
                <w:sz w:val="21"/>
                <w:szCs w:val="21"/>
              </w:rPr>
              <w:fldChar w:fldCharType="end"/>
            </w:r>
            <w:r>
              <w:rPr>
                <w:rFonts w:hint="eastAsia" w:ascii="宋体" w:hAnsi="宋体"/>
                <w:sz w:val="21"/>
                <w:szCs w:val="21"/>
              </w:rPr>
              <w:t>有，递交投标文件截止之日7天前公布。</w:t>
            </w:r>
          </w:p>
        </w:tc>
      </w:tr>
      <w:tr>
        <w:tblPrEx>
          <w:tblLayout w:type="fixed"/>
          <w:tblCellMar>
            <w:top w:w="0" w:type="dxa"/>
            <w:left w:w="28" w:type="dxa"/>
            <w:bottom w:w="0" w:type="dxa"/>
            <w:right w:w="28" w:type="dxa"/>
          </w:tblCellMar>
        </w:tblPrEx>
        <w:trPr>
          <w:trHeight w:val="445" w:hRule="atLeast"/>
          <w:jc w:val="center"/>
        </w:trPr>
        <w:tc>
          <w:tcPr>
            <w:tcW w:w="892" w:type="dxa"/>
            <w:tcBorders>
              <w:top w:val="single" w:color="000000" w:sz="4" w:space="0"/>
              <w:left w:val="single" w:color="auto" w:sz="12" w:space="0"/>
              <w:bottom w:val="single" w:color="auto" w:sz="4" w:space="0"/>
              <w:right w:val="single" w:color="000000" w:sz="4" w:space="0"/>
            </w:tcBorders>
            <w:noWrap w:val="0"/>
            <w:vAlign w:val="center"/>
          </w:tcPr>
          <w:p>
            <w:pPr>
              <w:jc w:val="center"/>
              <w:rPr>
                <w:rFonts w:ascii="宋体" w:hAnsi="宋体"/>
                <w:szCs w:val="21"/>
              </w:rPr>
            </w:pPr>
            <w:r>
              <w:rPr>
                <w:rFonts w:ascii="宋体" w:hAnsi="宋体"/>
                <w:szCs w:val="21"/>
              </w:rPr>
              <w:t>3.2.9</w:t>
            </w:r>
          </w:p>
        </w:tc>
        <w:tc>
          <w:tcPr>
            <w:tcW w:w="1980" w:type="dxa"/>
            <w:tcBorders>
              <w:top w:val="single" w:color="000000" w:sz="4" w:space="0"/>
              <w:left w:val="single" w:color="000000" w:sz="4" w:space="0"/>
              <w:bottom w:val="single" w:color="auto" w:sz="4" w:space="0"/>
              <w:right w:val="single" w:color="000000" w:sz="4" w:space="0"/>
            </w:tcBorders>
            <w:noWrap w:val="0"/>
            <w:vAlign w:val="center"/>
          </w:tcPr>
          <w:p>
            <w:pPr>
              <w:jc w:val="center"/>
              <w:rPr>
                <w:rFonts w:ascii="宋体" w:hAnsi="宋体"/>
                <w:szCs w:val="21"/>
              </w:rPr>
            </w:pPr>
            <w:r>
              <w:rPr>
                <w:rFonts w:ascii="宋体" w:hAnsi="宋体"/>
                <w:szCs w:val="21"/>
              </w:rPr>
              <w:t>投标报价的其他要求</w:t>
            </w:r>
          </w:p>
        </w:tc>
        <w:tc>
          <w:tcPr>
            <w:tcW w:w="6697" w:type="dxa"/>
            <w:tcBorders>
              <w:top w:val="single" w:color="000000" w:sz="4" w:space="0"/>
              <w:left w:val="single" w:color="000000" w:sz="4" w:space="0"/>
              <w:bottom w:val="single" w:color="auto" w:sz="4" w:space="0"/>
              <w:right w:val="single" w:color="auto" w:sz="12" w:space="0"/>
            </w:tcBorders>
            <w:noWrap w:val="0"/>
            <w:vAlign w:val="center"/>
          </w:tcPr>
          <w:p>
            <w:pPr>
              <w:rPr>
                <w:rFonts w:ascii="宋体" w:hAnsi="宋体"/>
                <w:szCs w:val="21"/>
              </w:rPr>
            </w:pPr>
            <w:r>
              <w:rPr>
                <w:rFonts w:hint="eastAsia" w:ascii="宋体" w:hAnsi="宋体"/>
                <w:szCs w:val="21"/>
              </w:rPr>
              <w:t>无</w:t>
            </w:r>
          </w:p>
        </w:tc>
      </w:tr>
      <w:tr>
        <w:tblPrEx>
          <w:tblLayout w:type="fixed"/>
          <w:tblCellMar>
            <w:top w:w="0" w:type="dxa"/>
            <w:left w:w="28" w:type="dxa"/>
            <w:bottom w:w="0" w:type="dxa"/>
            <w:right w:w="28" w:type="dxa"/>
          </w:tblCellMar>
        </w:tblPrEx>
        <w:trPr>
          <w:trHeight w:val="430" w:hRule="atLeast"/>
          <w:jc w:val="center"/>
        </w:trPr>
        <w:tc>
          <w:tcPr>
            <w:tcW w:w="892" w:type="dxa"/>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3.3.1</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投标有效期</w:t>
            </w:r>
          </w:p>
        </w:tc>
        <w:tc>
          <w:tcPr>
            <w:tcW w:w="6697" w:type="dxa"/>
            <w:tcBorders>
              <w:top w:val="single" w:color="auto" w:sz="4" w:space="0"/>
              <w:left w:val="single" w:color="auto" w:sz="4" w:space="0"/>
              <w:bottom w:val="single" w:color="auto" w:sz="4" w:space="0"/>
              <w:right w:val="single" w:color="auto" w:sz="12" w:space="0"/>
            </w:tcBorders>
            <w:noWrap w:val="0"/>
            <w:vAlign w:val="center"/>
          </w:tcPr>
          <w:p>
            <w:pPr>
              <w:rPr>
                <w:rFonts w:ascii="宋体" w:hAnsi="宋体"/>
                <w:szCs w:val="21"/>
              </w:rPr>
            </w:pPr>
            <w:r>
              <w:rPr>
                <w:rFonts w:hint="eastAsia" w:ascii="宋体" w:hAnsi="宋体"/>
                <w:szCs w:val="21"/>
              </w:rPr>
              <w:t>自投标人提交投标文件截止之日起计算</w:t>
            </w:r>
            <w:r>
              <w:rPr>
                <w:rFonts w:hint="eastAsia" w:ascii="宋体" w:hAnsi="宋体"/>
                <w:szCs w:val="21"/>
                <w:u w:val="single"/>
              </w:rPr>
              <w:t>9</w:t>
            </w:r>
            <w:r>
              <w:rPr>
                <w:rFonts w:ascii="宋体" w:hAnsi="宋体"/>
                <w:szCs w:val="21"/>
                <w:u w:val="single"/>
              </w:rPr>
              <w:t>0</w:t>
            </w:r>
            <w:r>
              <w:rPr>
                <w:rFonts w:hint="eastAsia" w:ascii="宋体" w:hAnsi="宋体"/>
                <w:szCs w:val="21"/>
              </w:rPr>
              <w:t>日</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auto" w:sz="4" w:space="0"/>
              <w:left w:val="single" w:color="auto" w:sz="12" w:space="0"/>
              <w:bottom w:val="single" w:color="auto"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3.4.1</w:t>
            </w:r>
          </w:p>
        </w:tc>
        <w:tc>
          <w:tcPr>
            <w:tcW w:w="1980" w:type="dxa"/>
            <w:tcBorders>
              <w:top w:val="single" w:color="auto" w:sz="4" w:space="0"/>
              <w:left w:val="single" w:color="000000"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投标保证金</w:t>
            </w:r>
          </w:p>
        </w:tc>
        <w:tc>
          <w:tcPr>
            <w:tcW w:w="6697" w:type="dxa"/>
            <w:tcBorders>
              <w:top w:val="single" w:color="auto" w:sz="4" w:space="0"/>
              <w:left w:val="single" w:color="auto" w:sz="4" w:space="0"/>
              <w:bottom w:val="single" w:color="auto" w:sz="4" w:space="0"/>
              <w:right w:val="single" w:color="auto" w:sz="12" w:space="0"/>
            </w:tcBorders>
            <w:noWrap w:val="0"/>
            <w:vAlign w:val="center"/>
          </w:tcPr>
          <w:p>
            <w:pPr>
              <w:pStyle w:val="19"/>
              <w:shd w:val="clear" w:color="auto" w:fill="auto"/>
              <w:spacing w:line="240" w:lineRule="auto"/>
              <w:ind w:firstLine="0"/>
              <w:jc w:val="both"/>
              <w:rPr>
                <w:sz w:val="21"/>
                <w:szCs w:val="21"/>
              </w:rPr>
            </w:pPr>
            <w:r>
              <w:rPr>
                <w:sz w:val="21"/>
                <w:szCs w:val="21"/>
              </w:rPr>
              <w:t>是否要求投标人递交投标保证金：</w:t>
            </w:r>
          </w:p>
          <w:p>
            <w:pPr>
              <w:pStyle w:val="19"/>
              <w:shd w:val="clear" w:color="auto" w:fill="auto"/>
              <w:spacing w:line="240" w:lineRule="auto"/>
              <w:ind w:firstLine="0"/>
              <w:jc w:val="both"/>
              <w:rPr>
                <w:rFonts w:hint="eastAsia" w:ascii="宋体" w:hAnsi="宋体" w:eastAsia="宋体" w:cs="宋体"/>
                <w:kern w:val="2"/>
                <w:sz w:val="21"/>
                <w:szCs w:val="21"/>
                <w:u w:val="single"/>
                <w:lang w:val="en-US" w:eastAsia="zh-CN"/>
              </w:rPr>
            </w:pPr>
            <w:r>
              <w:rPr>
                <w:sz w:val="21"/>
                <w:szCs w:val="21"/>
                <w:lang w:bidi="en-US"/>
              </w:rPr>
              <w:fldChar w:fldCharType="begin"/>
            </w:r>
            <w:r>
              <w:rPr>
                <w:sz w:val="21"/>
                <w:szCs w:val="21"/>
                <w:lang w:bidi="en-US"/>
              </w:rPr>
              <w:instrText xml:space="preserve"> </w:instrText>
            </w:r>
            <w:r>
              <w:rPr>
                <w:rFonts w:hint="eastAsia"/>
                <w:sz w:val="21"/>
                <w:szCs w:val="21"/>
                <w:lang w:bidi="en-US"/>
              </w:rPr>
              <w:instrText xml:space="preserve">eq \o\ac(□,√)</w:instrText>
            </w:r>
            <w:r>
              <w:rPr>
                <w:sz w:val="21"/>
                <w:szCs w:val="21"/>
              </w:rPr>
              <w:fldChar w:fldCharType="end"/>
            </w:r>
            <w:r>
              <w:rPr>
                <w:sz w:val="21"/>
                <w:szCs w:val="21"/>
              </w:rPr>
              <w:t>要求，</w:t>
            </w:r>
            <w:r>
              <w:rPr>
                <w:rFonts w:ascii="宋体" w:hAnsi="宋体" w:eastAsia="宋体"/>
                <w:w w:val="99"/>
                <w:sz w:val="21"/>
              </w:rPr>
              <w:t>投标保证金的金额：</w:t>
            </w:r>
            <w:r>
              <w:rPr>
                <w:rFonts w:hint="eastAsia" w:ascii="宋体" w:hAnsi="宋体" w:eastAsia="宋体" w:cs="宋体"/>
                <w:w w:val="99"/>
                <w:sz w:val="21"/>
                <w:lang w:val="en-US" w:eastAsia="zh-CN"/>
              </w:rPr>
              <w:t>01标段：</w:t>
            </w:r>
            <w:r>
              <w:rPr>
                <w:rFonts w:hint="eastAsia" w:ascii="宋体" w:hAnsi="宋体" w:eastAsia="宋体" w:cs="宋体"/>
                <w:kern w:val="2"/>
                <w:sz w:val="21"/>
                <w:szCs w:val="21"/>
                <w:u w:val="single"/>
                <w:lang w:val="en-US" w:eastAsia="zh-CN"/>
              </w:rPr>
              <w:t>3万元/投标人</w:t>
            </w:r>
          </w:p>
          <w:p>
            <w:pPr>
              <w:pStyle w:val="19"/>
              <w:shd w:val="clear" w:color="auto" w:fill="auto"/>
              <w:spacing w:line="240" w:lineRule="auto"/>
              <w:ind w:firstLine="0"/>
              <w:jc w:val="both"/>
              <w:rPr>
                <w:rFonts w:hint="eastAsia" w:ascii="宋体" w:hAnsi="宋体" w:eastAsia="宋体" w:cs="宋体"/>
                <w:kern w:val="2"/>
                <w:sz w:val="21"/>
                <w:szCs w:val="21"/>
                <w:u w:val="single"/>
                <w:lang w:val="en-US" w:eastAsia="zh-CN"/>
              </w:rPr>
            </w:pPr>
            <w:r>
              <w:rPr>
                <w:rFonts w:hint="eastAsia" w:ascii="宋体" w:hAnsi="宋体" w:eastAsia="宋体" w:cs="宋体"/>
                <w:kern w:val="2"/>
                <w:sz w:val="21"/>
                <w:szCs w:val="21"/>
                <w:u w:val="none"/>
                <w:lang w:val="en-US" w:eastAsia="zh-CN"/>
              </w:rPr>
              <w:t xml:space="preserve">                          02标段：</w:t>
            </w:r>
            <w:r>
              <w:rPr>
                <w:rFonts w:hint="eastAsia" w:ascii="宋体" w:hAnsi="宋体" w:eastAsia="宋体" w:cs="宋体"/>
                <w:kern w:val="2"/>
                <w:sz w:val="21"/>
                <w:szCs w:val="21"/>
                <w:u w:val="single"/>
                <w:lang w:val="en-US" w:eastAsia="zh-CN"/>
              </w:rPr>
              <w:t>2万元/投标人</w:t>
            </w:r>
          </w:p>
          <w:p>
            <w:pPr>
              <w:pStyle w:val="19"/>
              <w:shd w:val="clear" w:color="auto" w:fill="auto"/>
              <w:spacing w:line="240" w:lineRule="auto"/>
              <w:ind w:firstLine="840" w:firstLineChars="400"/>
              <w:jc w:val="both"/>
              <w:rPr>
                <w:rFonts w:hint="eastAsia"/>
                <w:sz w:val="21"/>
                <w:szCs w:val="21"/>
                <w:u w:val="single"/>
              </w:rPr>
            </w:pPr>
            <w:r>
              <w:rPr>
                <w:sz w:val="21"/>
                <w:szCs w:val="21"/>
              </w:rPr>
              <w:t>投标保证金形式：</w:t>
            </w:r>
            <w:r>
              <w:rPr>
                <w:rFonts w:hint="eastAsia"/>
                <w:sz w:val="21"/>
                <w:szCs w:val="21"/>
                <w:u w:val="single"/>
              </w:rPr>
              <w:t xml:space="preserve"> </w:t>
            </w:r>
            <w:r>
              <w:rPr>
                <w:rFonts w:hint="eastAsia"/>
                <w:sz w:val="21"/>
                <w:szCs w:val="21"/>
                <w:u w:val="single"/>
                <w:lang w:eastAsia="zh-CN"/>
              </w:rPr>
              <w:t>转账或电汇或银行保函</w:t>
            </w:r>
            <w:r>
              <w:rPr>
                <w:rFonts w:hint="eastAsia"/>
                <w:sz w:val="21"/>
                <w:szCs w:val="21"/>
                <w:u w:val="single"/>
              </w:rPr>
              <w:t xml:space="preserve"> </w:t>
            </w:r>
          </w:p>
          <w:p>
            <w:pPr>
              <w:pStyle w:val="19"/>
              <w:shd w:val="clear" w:color="auto" w:fill="auto"/>
              <w:spacing w:line="240" w:lineRule="auto"/>
              <w:ind w:firstLine="840" w:firstLineChars="400"/>
              <w:jc w:val="both"/>
              <w:rPr>
                <w:rFonts w:hint="default"/>
                <w:sz w:val="21"/>
                <w:szCs w:val="21"/>
                <w:u w:val="single"/>
                <w:lang w:val="en-US"/>
              </w:rPr>
            </w:pPr>
            <w:r>
              <w:rPr>
                <w:rFonts w:hint="eastAsia"/>
                <w:sz w:val="21"/>
                <w:szCs w:val="21"/>
                <w:u w:val="none"/>
                <w:lang w:val="en-US" w:eastAsia="zh-CN"/>
              </w:rPr>
              <w:t>递交截止时间：开标前24小时，如遇公休日或法定节假日，在公休日或法定节假日前一天15:00之前递交。</w:t>
            </w:r>
          </w:p>
          <w:p>
            <w:pPr>
              <w:pStyle w:val="19"/>
              <w:shd w:val="clear" w:color="auto" w:fill="auto"/>
              <w:spacing w:line="240" w:lineRule="auto"/>
              <w:ind w:firstLine="840" w:firstLineChars="400"/>
              <w:jc w:val="both"/>
              <w:rPr>
                <w:sz w:val="21"/>
                <w:szCs w:val="21"/>
              </w:rPr>
            </w:pPr>
            <w:r>
              <w:rPr>
                <w:sz w:val="21"/>
                <w:szCs w:val="21"/>
              </w:rPr>
              <w:t>招标人指定的开户银行及账号如下：</w:t>
            </w:r>
          </w:p>
          <w:p>
            <w:pPr>
              <w:pStyle w:val="19"/>
              <w:shd w:val="clear" w:color="auto" w:fill="auto"/>
              <w:spacing w:line="240" w:lineRule="auto"/>
              <w:ind w:firstLine="843" w:firstLineChars="400"/>
              <w:jc w:val="both"/>
              <w:rPr>
                <w:b/>
                <w:bCs/>
                <w:sz w:val="21"/>
                <w:szCs w:val="21"/>
              </w:rPr>
            </w:pPr>
            <w:r>
              <w:rPr>
                <w:rFonts w:hint="eastAsia"/>
                <w:b/>
                <w:bCs/>
                <w:sz w:val="21"/>
                <w:szCs w:val="21"/>
              </w:rPr>
              <w:t>账户名称：</w:t>
            </w:r>
            <w:r>
              <w:rPr>
                <w:rFonts w:hint="eastAsia" w:ascii="宋体" w:hAnsi="宋体"/>
                <w:szCs w:val="21"/>
              </w:rPr>
              <w:t>吉林省万沅建设项目管理咨询有限公司</w:t>
            </w:r>
          </w:p>
          <w:p>
            <w:pPr>
              <w:pStyle w:val="19"/>
              <w:shd w:val="clear" w:color="auto" w:fill="auto"/>
              <w:spacing w:line="240" w:lineRule="auto"/>
              <w:ind w:firstLine="843" w:firstLineChars="400"/>
              <w:jc w:val="both"/>
              <w:rPr>
                <w:b/>
                <w:bCs/>
                <w:sz w:val="21"/>
                <w:szCs w:val="21"/>
              </w:rPr>
            </w:pPr>
            <w:r>
              <w:rPr>
                <w:rFonts w:hint="eastAsia"/>
                <w:b/>
                <w:bCs/>
                <w:sz w:val="21"/>
                <w:szCs w:val="21"/>
              </w:rPr>
              <w:t>开户银行：</w:t>
            </w:r>
            <w:r>
              <w:rPr>
                <w:rFonts w:hint="eastAsia" w:ascii="宋体" w:hAnsi="宋体"/>
                <w:szCs w:val="21"/>
              </w:rPr>
              <w:t>吉林农安农村商业银行股份有限公司卫星广场支行</w:t>
            </w:r>
          </w:p>
          <w:p>
            <w:pPr>
              <w:pStyle w:val="19"/>
              <w:shd w:val="clear" w:color="auto" w:fill="auto"/>
              <w:tabs>
                <w:tab w:val="left" w:pos="1570"/>
              </w:tabs>
              <w:spacing w:line="240" w:lineRule="auto"/>
              <w:ind w:firstLine="843" w:firstLineChars="400"/>
              <w:jc w:val="both"/>
              <w:rPr>
                <w:b/>
                <w:bCs/>
                <w:sz w:val="21"/>
                <w:szCs w:val="21"/>
              </w:rPr>
            </w:pPr>
            <w:r>
              <w:rPr>
                <w:rFonts w:hint="eastAsia"/>
                <w:b/>
                <w:bCs/>
                <w:sz w:val="21"/>
                <w:szCs w:val="21"/>
              </w:rPr>
              <w:t>账    号：</w:t>
            </w:r>
            <w:r>
              <w:rPr>
                <w:rFonts w:hint="eastAsia" w:ascii="宋体" w:hAnsi="宋体"/>
                <w:szCs w:val="21"/>
              </w:rPr>
              <w:t>0710242011015200000847</w:t>
            </w:r>
          </w:p>
          <w:p>
            <w:pPr>
              <w:rPr>
                <w:rFonts w:ascii="宋体" w:hAnsi="宋体"/>
                <w:b/>
                <w:szCs w:val="21"/>
              </w:rPr>
            </w:pPr>
            <w:r>
              <w:rPr>
                <w:rFonts w:hint="eastAsia" w:ascii="宋体" w:hAnsi="宋体" w:cs="宋体"/>
                <w:bCs/>
              </w:rPr>
              <w:t>开具银行保函的银行级别：应由国有商业银行或全国性商业银行开具，银行应为地市级分、支行以上级别，并采用招标文件提供的格式，开具保函银行的营业执照营业范围应包含保函业务。</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auto" w:sz="4" w:space="0"/>
              <w:left w:val="single" w:color="auto" w:sz="12" w:space="0"/>
              <w:bottom w:val="single" w:color="auto"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3.4.3</w:t>
            </w:r>
          </w:p>
        </w:tc>
        <w:tc>
          <w:tcPr>
            <w:tcW w:w="1980" w:type="dxa"/>
            <w:tcBorders>
              <w:top w:val="single" w:color="auto" w:sz="4" w:space="0"/>
              <w:left w:val="single" w:color="000000" w:sz="4" w:space="0"/>
              <w:bottom w:val="single" w:color="auto" w:sz="4" w:space="0"/>
              <w:right w:val="single" w:color="auto" w:sz="4" w:space="0"/>
            </w:tcBorders>
            <w:noWrap w:val="0"/>
            <w:vAlign w:val="center"/>
          </w:tcPr>
          <w:p>
            <w:pPr>
              <w:jc w:val="center"/>
              <w:rPr>
                <w:rFonts w:ascii="宋体" w:hAnsi="宋体"/>
              </w:rPr>
            </w:pPr>
            <w:r>
              <w:rPr>
                <w:rFonts w:ascii="宋体" w:hAnsi="宋体"/>
              </w:rPr>
              <w:t>投标保证金的</w:t>
            </w:r>
          </w:p>
          <w:p>
            <w:pPr>
              <w:jc w:val="center"/>
              <w:rPr>
                <w:rFonts w:ascii="宋体" w:hAnsi="宋体"/>
                <w:szCs w:val="21"/>
              </w:rPr>
            </w:pPr>
            <w:r>
              <w:rPr>
                <w:rFonts w:ascii="宋体" w:hAnsi="宋体"/>
              </w:rPr>
              <w:t>利息计算原则</w:t>
            </w:r>
          </w:p>
        </w:tc>
        <w:tc>
          <w:tcPr>
            <w:tcW w:w="6697" w:type="dxa"/>
            <w:tcBorders>
              <w:top w:val="single" w:color="auto" w:sz="4" w:space="0"/>
              <w:left w:val="single" w:color="auto" w:sz="4" w:space="0"/>
              <w:bottom w:val="single" w:color="auto" w:sz="4" w:space="0"/>
              <w:right w:val="single" w:color="auto" w:sz="12" w:space="0"/>
            </w:tcBorders>
            <w:noWrap w:val="0"/>
            <w:vAlign w:val="center"/>
          </w:tcPr>
          <w:p>
            <w:pPr>
              <w:numPr>
                <w:ilvl w:val="0"/>
                <w:numId w:val="6"/>
              </w:numPr>
              <w:tabs>
                <w:tab w:val="left" w:pos="410"/>
              </w:tabs>
              <w:ind w:left="0" w:firstLine="0"/>
              <w:jc w:val="left"/>
              <w:rPr>
                <w:rFonts w:ascii="宋体" w:hAnsi="宋体" w:cs="宋体"/>
              </w:rPr>
            </w:pPr>
            <w:r>
              <w:rPr>
                <w:rFonts w:hint="eastAsia" w:ascii="宋体" w:hAnsi="宋体" w:cs="宋体"/>
              </w:rPr>
              <w:t>在法定退还投标保证金截止之日前不计付利息。</w:t>
            </w:r>
          </w:p>
          <w:p>
            <w:pPr>
              <w:numPr>
                <w:ilvl w:val="0"/>
                <w:numId w:val="6"/>
              </w:numPr>
              <w:tabs>
                <w:tab w:val="left" w:pos="410"/>
              </w:tabs>
              <w:ind w:left="0" w:firstLine="0"/>
              <w:jc w:val="left"/>
              <w:rPr>
                <w:rFonts w:ascii="宋体" w:hAnsi="宋体" w:cs="宋体"/>
              </w:rPr>
            </w:pPr>
            <w:r>
              <w:rPr>
                <w:rFonts w:hint="eastAsia" w:ascii="宋体" w:hAnsi="宋体" w:cs="宋体"/>
              </w:rPr>
              <w:t>由于投标人自身原因导致投标保证金无法退还的不计付利息。</w:t>
            </w:r>
          </w:p>
          <w:p>
            <w:pPr>
              <w:numPr>
                <w:ilvl w:val="0"/>
                <w:numId w:val="6"/>
              </w:numPr>
              <w:tabs>
                <w:tab w:val="left" w:pos="410"/>
              </w:tabs>
              <w:ind w:left="0" w:firstLine="0"/>
              <w:jc w:val="left"/>
              <w:rPr>
                <w:rFonts w:ascii="宋体" w:hAnsi="宋体" w:cs="宋体"/>
              </w:rPr>
            </w:pPr>
            <w:r>
              <w:rPr>
                <w:rFonts w:hint="eastAsia" w:ascii="宋体" w:hAnsi="宋体" w:cs="宋体"/>
              </w:rPr>
              <w:t>由于招标人自身原因导致投标保证金未按时退还的，按照中国人民银行同期贷款基准利率计付，计息利息的起始日期为法定退还截止日的后一日，终止日期为招标人退还投标保证金日期的前一日。</w:t>
            </w:r>
          </w:p>
        </w:tc>
      </w:tr>
      <w:tr>
        <w:tblPrEx>
          <w:tblLayout w:type="fixed"/>
          <w:tblCellMar>
            <w:top w:w="0" w:type="dxa"/>
            <w:left w:w="28" w:type="dxa"/>
            <w:bottom w:w="0" w:type="dxa"/>
            <w:right w:w="28" w:type="dxa"/>
          </w:tblCellMar>
        </w:tblPrEx>
        <w:trPr>
          <w:trHeight w:val="351"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3.4.</w:t>
            </w:r>
            <w:r>
              <w:rPr>
                <w:rFonts w:hint="eastAsia" w:ascii="宋体" w:hAnsi="宋体"/>
                <w:szCs w:val="21"/>
              </w:rPr>
              <w:t>3</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投标保证金的退还</w:t>
            </w:r>
          </w:p>
        </w:tc>
        <w:tc>
          <w:tcPr>
            <w:tcW w:w="6697" w:type="dxa"/>
            <w:tcBorders>
              <w:top w:val="single" w:color="auto" w:sz="4" w:space="0"/>
              <w:left w:val="single" w:color="auto" w:sz="4" w:space="0"/>
              <w:bottom w:val="single" w:color="auto" w:sz="4" w:space="0"/>
              <w:right w:val="single" w:color="auto" w:sz="12" w:space="0"/>
            </w:tcBorders>
            <w:noWrap w:val="0"/>
            <w:vAlign w:val="center"/>
          </w:tcPr>
          <w:p>
            <w:pPr>
              <w:jc w:val="left"/>
              <w:rPr>
                <w:rFonts w:ascii="宋体" w:hAnsi="宋体"/>
              </w:rPr>
            </w:pPr>
            <w:r>
              <w:rPr>
                <w:rFonts w:hint="eastAsia" w:ascii="宋体" w:hAnsi="宋体" w:cs="宋体"/>
              </w:rPr>
              <w:t>本款后增加：退投标保证金所需资料：</w:t>
            </w:r>
          </w:p>
          <w:p>
            <w:pPr>
              <w:ind w:firstLine="420" w:firstLineChars="200"/>
              <w:jc w:val="left"/>
              <w:rPr>
                <w:rFonts w:ascii="宋体" w:hAnsi="宋体"/>
                <w:bCs/>
              </w:rPr>
            </w:pPr>
            <w:r>
              <w:rPr>
                <w:rFonts w:hint="eastAsia" w:ascii="宋体" w:hAnsi="宋体" w:cs="黑体"/>
                <w:bCs/>
              </w:rPr>
              <w:t>①退款单位开出的财务收据（加盖财务章）</w:t>
            </w:r>
          </w:p>
          <w:p>
            <w:pPr>
              <w:ind w:firstLine="420" w:firstLineChars="200"/>
              <w:jc w:val="left"/>
              <w:rPr>
                <w:rFonts w:ascii="宋体" w:hAnsi="宋体"/>
                <w:bCs/>
              </w:rPr>
            </w:pPr>
            <w:r>
              <w:rPr>
                <w:rFonts w:hint="eastAsia" w:ascii="宋体" w:hAnsi="宋体" w:cs="黑体"/>
                <w:bCs/>
              </w:rPr>
              <w:t>②来办理退款的经办人身份证原件及复印件</w:t>
            </w:r>
          </w:p>
          <w:p>
            <w:pPr>
              <w:ind w:firstLine="420" w:firstLineChars="200"/>
              <w:jc w:val="left"/>
              <w:rPr>
                <w:rFonts w:ascii="宋体" w:hAnsi="宋体" w:cs="黑体"/>
                <w:bCs/>
              </w:rPr>
            </w:pPr>
            <w:r>
              <w:rPr>
                <w:rFonts w:hint="eastAsia" w:ascii="宋体" w:hAnsi="宋体" w:cs="黑体"/>
                <w:bCs/>
              </w:rPr>
              <w:fldChar w:fldCharType="begin"/>
            </w:r>
            <w:r>
              <w:rPr>
                <w:rFonts w:hint="eastAsia" w:ascii="宋体" w:hAnsi="宋体" w:cs="黑体"/>
                <w:bCs/>
              </w:rPr>
              <w:instrText xml:space="preserve"> = 3 \* GB3 </w:instrText>
            </w:r>
            <w:r>
              <w:rPr>
                <w:rFonts w:hint="eastAsia" w:ascii="宋体" w:hAnsi="宋体" w:cs="黑体"/>
                <w:bCs/>
              </w:rPr>
              <w:fldChar w:fldCharType="separate"/>
            </w:r>
            <w:r>
              <w:rPr>
                <w:rFonts w:hint="eastAsia" w:ascii="宋体" w:hAnsi="宋体" w:cs="黑体"/>
                <w:bCs/>
              </w:rPr>
              <w:t>③</w:t>
            </w:r>
            <w:r>
              <w:rPr>
                <w:rFonts w:hint="eastAsia" w:ascii="宋体" w:hAnsi="宋体" w:cs="黑体"/>
                <w:bCs/>
              </w:rPr>
              <w:fldChar w:fldCharType="end"/>
            </w:r>
            <w:r>
              <w:rPr>
                <w:rFonts w:hint="eastAsia" w:ascii="宋体" w:hAnsi="宋体" w:cs="黑体"/>
                <w:bCs/>
              </w:rPr>
              <w:t>基本账户开户许可证复印件</w:t>
            </w:r>
          </w:p>
          <w:p>
            <w:pPr>
              <w:ind w:firstLine="420" w:firstLineChars="200"/>
              <w:jc w:val="left"/>
              <w:rPr>
                <w:rFonts w:ascii="宋体" w:hAnsi="宋体"/>
                <w:bCs/>
              </w:rPr>
            </w:pPr>
            <w:r>
              <w:rPr>
                <w:rFonts w:hint="eastAsia" w:ascii="宋体" w:hAnsi="宋体" w:cs="黑体"/>
                <w:bCs/>
              </w:rPr>
              <w:fldChar w:fldCharType="begin"/>
            </w:r>
            <w:r>
              <w:rPr>
                <w:rFonts w:hint="eastAsia" w:ascii="宋体" w:hAnsi="宋体" w:cs="黑体"/>
                <w:bCs/>
              </w:rPr>
              <w:instrText xml:space="preserve"> = 4 \* GB3 </w:instrText>
            </w:r>
            <w:r>
              <w:rPr>
                <w:rFonts w:hint="eastAsia" w:ascii="宋体" w:hAnsi="宋体" w:cs="黑体"/>
                <w:bCs/>
              </w:rPr>
              <w:fldChar w:fldCharType="separate"/>
            </w:r>
            <w:r>
              <w:rPr>
                <w:rFonts w:hint="eastAsia" w:ascii="宋体" w:hAnsi="宋体" w:cs="黑体"/>
                <w:bCs/>
              </w:rPr>
              <w:t>④</w:t>
            </w:r>
            <w:r>
              <w:rPr>
                <w:rFonts w:hint="eastAsia" w:ascii="宋体" w:hAnsi="宋体" w:cs="黑体"/>
                <w:bCs/>
              </w:rPr>
              <w:fldChar w:fldCharType="end"/>
            </w:r>
            <w:r>
              <w:rPr>
                <w:rFonts w:hint="eastAsia" w:ascii="宋体" w:hAnsi="宋体" w:cs="黑体"/>
                <w:bCs/>
              </w:rPr>
              <w:t>合同协议书复印件（仅限中标人）</w:t>
            </w:r>
          </w:p>
          <w:p>
            <w:pPr>
              <w:ind w:firstLine="420"/>
              <w:jc w:val="left"/>
              <w:rPr>
                <w:rFonts w:ascii="宋体" w:hAnsi="宋体" w:cs="黑体"/>
                <w:b/>
                <w:bCs/>
              </w:rPr>
            </w:pPr>
            <w:r>
              <w:rPr>
                <w:rFonts w:hint="eastAsia" w:ascii="宋体" w:hAnsi="宋体" w:cs="黑体"/>
                <w:b/>
                <w:bCs/>
              </w:rPr>
              <w:t>注：自本项目中标候选人公示之日起，请各投标人将上述资料递交或邮寄至招标代理机构。</w:t>
            </w:r>
          </w:p>
          <w:p>
            <w:pPr>
              <w:adjustRightInd w:val="0"/>
              <w:snapToGrid w:val="0"/>
              <w:ind w:firstLine="420" w:firstLineChars="200"/>
              <w:rPr>
                <w:rFonts w:ascii="宋体" w:hAnsi="宋体"/>
              </w:rPr>
            </w:pPr>
            <w:r>
              <w:rPr>
                <w:rFonts w:hint="eastAsia" w:ascii="宋体" w:hAnsi="宋体"/>
              </w:rPr>
              <w:t>招标代理机构财务部门联系方式（邮寄信息）：</w:t>
            </w:r>
          </w:p>
          <w:p>
            <w:pPr>
              <w:ind w:firstLine="420" w:firstLineChars="200"/>
              <w:rPr>
                <w:rFonts w:ascii="宋体" w:hAnsi="宋体"/>
              </w:rPr>
            </w:pPr>
            <w:r>
              <w:rPr>
                <w:rFonts w:ascii="宋体" w:hAnsi="宋体"/>
              </w:rPr>
              <w:t>名称：</w:t>
            </w:r>
            <w:r>
              <w:rPr>
                <w:rFonts w:hint="eastAsia" w:ascii="宋体" w:hAnsi="宋体"/>
                <w:szCs w:val="21"/>
              </w:rPr>
              <w:t>吉林省万沅建设项目管理咨询有限公司</w:t>
            </w:r>
          </w:p>
          <w:p>
            <w:pPr>
              <w:ind w:firstLine="420" w:firstLineChars="200"/>
              <w:rPr>
                <w:rFonts w:ascii="宋体" w:hAnsi="宋体"/>
              </w:rPr>
            </w:pPr>
            <w:r>
              <w:rPr>
                <w:rFonts w:ascii="宋体" w:hAnsi="宋体"/>
              </w:rPr>
              <w:t>地址：</w:t>
            </w:r>
            <w:r>
              <w:rPr>
                <w:rFonts w:hint="eastAsia" w:ascii="宋体" w:hAnsi="宋体"/>
                <w:szCs w:val="21"/>
              </w:rPr>
              <w:t>长春市东南湖大路88号鸿城国际商务中心</w:t>
            </w:r>
            <w:r>
              <w:rPr>
                <w:rFonts w:hint="eastAsia" w:ascii="宋体" w:hAnsi="宋体"/>
                <w:szCs w:val="21"/>
                <w:lang w:val="en-US" w:eastAsia="zh-CN"/>
              </w:rPr>
              <w:t>1011</w:t>
            </w:r>
            <w:r>
              <w:rPr>
                <w:rFonts w:hint="eastAsia" w:ascii="宋体" w:hAnsi="宋体"/>
                <w:szCs w:val="21"/>
              </w:rPr>
              <w:t>室</w:t>
            </w:r>
          </w:p>
          <w:p>
            <w:pPr>
              <w:ind w:firstLine="420" w:firstLineChars="200"/>
              <w:rPr>
                <w:rFonts w:hint="eastAsia" w:ascii="宋体" w:hAnsi="宋体" w:eastAsia="宋体"/>
                <w:lang w:val="en-US" w:eastAsia="zh-CN"/>
              </w:rPr>
            </w:pPr>
            <w:r>
              <w:rPr>
                <w:rFonts w:ascii="宋体" w:hAnsi="宋体"/>
              </w:rPr>
              <w:t>电话：0431-</w:t>
            </w:r>
            <w:r>
              <w:rPr>
                <w:rFonts w:hint="eastAsia" w:ascii="宋体" w:hAnsi="宋体"/>
                <w:lang w:val="en-US" w:eastAsia="zh-CN"/>
              </w:rPr>
              <w:t>85282328</w:t>
            </w:r>
          </w:p>
          <w:p>
            <w:pPr>
              <w:spacing w:line="320" w:lineRule="exact"/>
              <w:ind w:firstLine="420"/>
              <w:jc w:val="left"/>
              <w:rPr>
                <w:rFonts w:ascii="宋体" w:hAnsi="宋体"/>
                <w:szCs w:val="21"/>
              </w:rPr>
            </w:pPr>
            <w:r>
              <w:rPr>
                <w:rFonts w:ascii="宋体" w:hAnsi="宋体"/>
              </w:rPr>
              <w:t>联系人：</w:t>
            </w:r>
            <w:r>
              <w:rPr>
                <w:rFonts w:hint="eastAsia" w:ascii="宋体" w:hAnsi="宋体"/>
                <w:lang w:eastAsia="zh-CN"/>
              </w:rPr>
              <w:t>王女士</w:t>
            </w:r>
          </w:p>
        </w:tc>
      </w:tr>
      <w:tr>
        <w:tblPrEx>
          <w:tblLayout w:type="fixed"/>
          <w:tblCellMar>
            <w:top w:w="0" w:type="dxa"/>
            <w:left w:w="28" w:type="dxa"/>
            <w:bottom w:w="0" w:type="dxa"/>
            <w:right w:w="28" w:type="dxa"/>
          </w:tblCellMar>
        </w:tblPrEx>
        <w:trPr>
          <w:trHeight w:val="264" w:hRule="atLeast"/>
          <w:jc w:val="center"/>
        </w:trPr>
        <w:tc>
          <w:tcPr>
            <w:tcW w:w="892" w:type="dxa"/>
            <w:tcBorders>
              <w:top w:val="single" w:color="auto"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3.4.4</w:t>
            </w:r>
          </w:p>
        </w:tc>
        <w:tc>
          <w:tcPr>
            <w:tcW w:w="1980" w:type="dxa"/>
            <w:tcBorders>
              <w:top w:val="single" w:color="auto"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其他可以不予退还投标保证金的情形</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szCs w:val="21"/>
              </w:rPr>
            </w:pPr>
            <w:r>
              <w:rPr>
                <w:rFonts w:hint="eastAsia" w:ascii="宋体" w:hAnsi="宋体"/>
                <w:szCs w:val="21"/>
              </w:rPr>
              <w:t>增加：</w:t>
            </w:r>
          </w:p>
          <w:p>
            <w:pPr>
              <w:ind w:firstLine="420" w:firstLineChars="200"/>
              <w:rPr>
                <w:rFonts w:ascii="宋体" w:hAnsi="宋体"/>
                <w:szCs w:val="21"/>
              </w:rPr>
            </w:pPr>
            <w:r>
              <w:rPr>
                <w:rFonts w:hint="eastAsia" w:ascii="宋体" w:hAnsi="宋体"/>
                <w:szCs w:val="21"/>
              </w:rPr>
              <w:t>（3）</w:t>
            </w:r>
            <w:r>
              <w:rPr>
                <w:rFonts w:hint="eastAsia" w:ascii="宋体" w:hAnsi="宋体"/>
              </w:rPr>
              <w:t>投标人在投标过程中借用他人资质，互相串通、结盟，伪造虚假业绩、人员、财务、履约情况等，或违反国家有关规定，损害招标的公正性和竞争性进行投标者。</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3.5</w:t>
            </w:r>
          </w:p>
        </w:tc>
        <w:tc>
          <w:tcPr>
            <w:tcW w:w="1980" w:type="dxa"/>
            <w:tcBorders>
              <w:top w:val="single" w:color="auto"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资格审查资料的</w:t>
            </w:r>
          </w:p>
          <w:p>
            <w:pPr>
              <w:jc w:val="center"/>
              <w:rPr>
                <w:rFonts w:ascii="宋体" w:hAnsi="宋体"/>
                <w:szCs w:val="21"/>
              </w:rPr>
            </w:pPr>
            <w:r>
              <w:rPr>
                <w:rFonts w:hint="eastAsia" w:ascii="宋体" w:hAnsi="宋体"/>
                <w:szCs w:val="21"/>
              </w:rPr>
              <w:t>特殊要求</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sz w:val="24"/>
                <w:szCs w:val="24"/>
              </w:rPr>
            </w:pPr>
            <w:r>
              <w:rPr>
                <w:rFonts w:hint="eastAsia" w:ascii="宋体" w:hAnsi="宋体"/>
                <w:b/>
                <w:bCs/>
                <w:szCs w:val="21"/>
              </w:rPr>
              <w:t>投标人提供的证明材料如果违反法律法规及相关规定，视为无效证明材料，将不能作为评审依据。</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jc w:val="center"/>
              <w:rPr>
                <w:rFonts w:ascii="宋体" w:hAnsi="宋体"/>
              </w:rPr>
            </w:pPr>
            <w:r>
              <w:rPr>
                <w:rFonts w:hint="eastAsia" w:ascii="宋体" w:hAnsi="宋体"/>
                <w:szCs w:val="21"/>
              </w:rPr>
              <w:t>3.5.1</w:t>
            </w:r>
          </w:p>
        </w:tc>
        <w:tc>
          <w:tcPr>
            <w:tcW w:w="1980" w:type="dxa"/>
            <w:tcBorders>
              <w:top w:val="single" w:color="auto" w:sz="4" w:space="0"/>
              <w:left w:val="single" w:color="000000" w:sz="4" w:space="0"/>
              <w:bottom w:val="single" w:color="000000" w:sz="6" w:space="0"/>
              <w:right w:val="single" w:color="000000" w:sz="4" w:space="0"/>
            </w:tcBorders>
            <w:noWrap w:val="0"/>
            <w:vAlign w:val="center"/>
          </w:tcPr>
          <w:p>
            <w:pPr>
              <w:jc w:val="center"/>
              <w:rPr>
                <w:rFonts w:ascii="宋体" w:hAnsi="宋体" w:cs="宋体"/>
              </w:rPr>
            </w:pPr>
            <w:r>
              <w:rPr>
                <w:rFonts w:ascii="宋体" w:hAnsi="宋体" w:cs="宋体"/>
              </w:rPr>
              <w:t>投标人基本情况表</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cs="黑体"/>
                <w:bCs/>
              </w:rPr>
            </w:pPr>
            <w:r>
              <w:rPr>
                <w:rFonts w:ascii="宋体" w:hAnsi="宋体"/>
              </w:rPr>
              <w:t>投标人在交通运输部“全国公路建设市场信用信息管理系统”公路工程施工资质企业名录仅适用于根据《关于发布公路工程从业企业资质名录的通知》（厅公路字〔2011</w:t>
            </w:r>
            <w:r>
              <w:rPr>
                <w:rFonts w:hint="eastAsia" w:ascii="宋体" w:hAnsi="宋体"/>
              </w:rPr>
              <w:t>〕</w:t>
            </w:r>
            <w:r>
              <w:rPr>
                <w:rFonts w:ascii="宋体" w:hAnsi="宋体"/>
              </w:rPr>
              <w:t>114</w:t>
            </w:r>
            <w:r>
              <w:rPr>
                <w:rFonts w:hint="eastAsia" w:ascii="宋体" w:hAnsi="宋体"/>
              </w:rPr>
              <w:t>号）要求。</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3.5.2</w:t>
            </w:r>
          </w:p>
        </w:tc>
        <w:tc>
          <w:tcPr>
            <w:tcW w:w="1980" w:type="dxa"/>
            <w:tcBorders>
              <w:top w:val="single" w:color="auto"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近年财务状况的</w:t>
            </w:r>
          </w:p>
          <w:p>
            <w:pPr>
              <w:jc w:val="center"/>
              <w:rPr>
                <w:rFonts w:ascii="宋体" w:hAnsi="宋体"/>
                <w:szCs w:val="21"/>
              </w:rPr>
            </w:pPr>
            <w:r>
              <w:rPr>
                <w:rFonts w:hint="eastAsia" w:ascii="宋体" w:hAnsi="宋体"/>
                <w:szCs w:val="21"/>
              </w:rPr>
              <w:t>年份要求</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szCs w:val="21"/>
              </w:rPr>
            </w:pPr>
            <w:r>
              <w:rPr>
                <w:rFonts w:ascii="宋体" w:hAnsi="宋体"/>
                <w:szCs w:val="21"/>
              </w:rPr>
              <w:t>201</w:t>
            </w:r>
            <w:r>
              <w:rPr>
                <w:rFonts w:hint="eastAsia" w:ascii="宋体" w:hAnsi="宋体"/>
                <w:szCs w:val="21"/>
                <w:lang w:val="en-US" w:eastAsia="zh-CN"/>
              </w:rPr>
              <w:t>7</w:t>
            </w:r>
            <w:r>
              <w:rPr>
                <w:rFonts w:hint="eastAsia" w:ascii="宋体" w:hAnsi="宋体"/>
                <w:szCs w:val="21"/>
              </w:rPr>
              <w:t>年度</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3.5.3</w:t>
            </w:r>
          </w:p>
        </w:tc>
        <w:tc>
          <w:tcPr>
            <w:tcW w:w="1980" w:type="dxa"/>
            <w:tcBorders>
              <w:top w:val="single" w:color="auto"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近年完成的类似</w:t>
            </w:r>
          </w:p>
          <w:p>
            <w:pPr>
              <w:jc w:val="center"/>
              <w:rPr>
                <w:rFonts w:ascii="宋体" w:hAnsi="宋体"/>
                <w:szCs w:val="21"/>
              </w:rPr>
            </w:pPr>
            <w:r>
              <w:rPr>
                <w:rFonts w:hint="eastAsia" w:ascii="宋体" w:hAnsi="宋体"/>
                <w:szCs w:val="21"/>
              </w:rPr>
              <w:t>项目情况的时间要求</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szCs w:val="21"/>
              </w:rPr>
            </w:pPr>
            <w:r>
              <w:rPr>
                <w:rFonts w:ascii="宋体" w:hAnsi="宋体"/>
                <w:szCs w:val="21"/>
              </w:rPr>
              <w:t>20</w:t>
            </w:r>
            <w:r>
              <w:rPr>
                <w:rFonts w:hint="eastAsia" w:ascii="宋体" w:hAnsi="宋体"/>
                <w:szCs w:val="21"/>
              </w:rPr>
              <w:t>1</w:t>
            </w:r>
            <w:r>
              <w:rPr>
                <w:rFonts w:hint="eastAsia" w:ascii="宋体" w:hAnsi="宋体"/>
                <w:szCs w:val="21"/>
                <w:lang w:val="en-US" w:eastAsia="zh-CN"/>
              </w:rPr>
              <w:t>4</w:t>
            </w:r>
            <w:r>
              <w:rPr>
                <w:rFonts w:hint="eastAsia" w:ascii="宋体" w:hAnsi="宋体"/>
                <w:szCs w:val="21"/>
              </w:rPr>
              <w:t>年1月1日</w:t>
            </w:r>
            <w:r>
              <w:rPr>
                <w:rFonts w:hint="eastAsia" w:ascii="宋体" w:hAnsi="宋体"/>
                <w:szCs w:val="21"/>
                <w:lang w:eastAsia="zh-CN"/>
              </w:rPr>
              <w:t>之后</w:t>
            </w:r>
            <w:r>
              <w:rPr>
                <w:rFonts w:hint="eastAsia" w:ascii="宋体" w:hAnsi="宋体"/>
                <w:szCs w:val="21"/>
              </w:rPr>
              <w:t>交（竣）工的工程</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hint="eastAsia" w:ascii="宋体" w:hAnsi="宋体" w:eastAsia="宋体"/>
                <w:lang w:eastAsia="zh-CN"/>
              </w:rPr>
            </w:pPr>
            <w:r>
              <w:rPr>
                <w:rFonts w:hint="eastAsia" w:ascii="宋体" w:hAnsi="宋体"/>
                <w:szCs w:val="21"/>
              </w:rPr>
              <w:t>3.5.</w:t>
            </w:r>
            <w:r>
              <w:rPr>
                <w:rFonts w:hint="eastAsia" w:ascii="宋体" w:hAnsi="宋体"/>
                <w:szCs w:val="21"/>
                <w:lang w:val="en-US" w:eastAsia="zh-CN"/>
              </w:rPr>
              <w:t>3</w:t>
            </w:r>
          </w:p>
        </w:tc>
        <w:tc>
          <w:tcPr>
            <w:tcW w:w="1980" w:type="dxa"/>
            <w:tcBorders>
              <w:top w:val="single" w:color="auto" w:sz="4" w:space="0"/>
              <w:left w:val="single" w:color="000000" w:sz="4" w:space="0"/>
              <w:bottom w:val="single" w:color="000000" w:sz="6" w:space="0"/>
              <w:right w:val="single" w:color="000000" w:sz="4" w:space="0"/>
            </w:tcBorders>
            <w:noWrap w:val="0"/>
            <w:vAlign w:val="center"/>
          </w:tcPr>
          <w:p>
            <w:pPr>
              <w:jc w:val="center"/>
              <w:rPr>
                <w:rFonts w:ascii="宋体" w:hAnsi="宋体"/>
              </w:rPr>
            </w:pPr>
            <w:r>
              <w:rPr>
                <w:rFonts w:ascii="宋体" w:hAnsi="宋体"/>
              </w:rPr>
              <w:t>近年完成的类似</w:t>
            </w:r>
          </w:p>
          <w:p>
            <w:pPr>
              <w:jc w:val="center"/>
              <w:rPr>
                <w:rFonts w:ascii="宋体" w:hAnsi="宋体" w:cs="宋体"/>
              </w:rPr>
            </w:pPr>
            <w:r>
              <w:rPr>
                <w:rFonts w:ascii="宋体" w:hAnsi="宋体"/>
              </w:rPr>
              <w:t>项目情况表</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b/>
              </w:rPr>
            </w:pPr>
            <w:r>
              <w:rPr>
                <w:rFonts w:hint="eastAsia" w:ascii="宋体" w:hAnsi="宋体"/>
                <w:b/>
              </w:rPr>
              <w:t>本项修改为：</w:t>
            </w:r>
          </w:p>
          <w:p>
            <w:pPr>
              <w:rPr>
                <w:rFonts w:ascii="宋体" w:hAnsi="宋体"/>
              </w:rPr>
            </w:pPr>
            <w:r>
              <w:rPr>
                <w:rFonts w:hint="eastAsia" w:ascii="宋体" w:hAnsi="宋体"/>
              </w:rPr>
              <w:t>本表后应附以下证明材料：</w:t>
            </w:r>
          </w:p>
          <w:p>
            <w:pPr>
              <w:rPr>
                <w:rFonts w:hint="eastAsia" w:ascii="宋体" w:hAnsi="宋体" w:cs="宋体"/>
                <w:lang w:val="zh-CN"/>
              </w:rPr>
            </w:pPr>
            <w:r>
              <w:rPr>
                <w:rFonts w:hint="eastAsia" w:ascii="宋体" w:hAnsi="宋体" w:cs="黑体"/>
                <w:lang w:val="zh-CN"/>
              </w:rPr>
              <w:t>中标通知书（委托项目除外）、合同协议书和工程接收证书</w:t>
            </w:r>
            <w:r>
              <w:rPr>
                <w:rFonts w:hint="eastAsia" w:ascii="宋体" w:hAnsi="宋体" w:cs="宋体"/>
                <w:lang w:val="zh-CN"/>
              </w:rPr>
              <w:t>（工程竣工验收证书），工程接收证书（工程竣工验收证书）可以是发包人出具的工程（标段）交工验收证书或竣工验收委员会出具的工程竣工验收鉴定书或质量监督机构对各参建单位签发的工程综合评价等级证书。</w:t>
            </w:r>
          </w:p>
          <w:p>
            <w:pPr>
              <w:rPr>
                <w:rFonts w:ascii="宋体" w:hAnsi="宋体"/>
              </w:rPr>
            </w:pPr>
            <w:r>
              <w:rPr>
                <w:rFonts w:hint="eastAsia" w:ascii="宋体" w:hAnsi="宋体"/>
                <w:b/>
                <w:szCs w:val="21"/>
              </w:rPr>
              <w:t>业绩信息无需列入“公路建设市场信用信息管理系统”</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3.5.5</w:t>
            </w:r>
          </w:p>
        </w:tc>
        <w:tc>
          <w:tcPr>
            <w:tcW w:w="1980" w:type="dxa"/>
            <w:tcBorders>
              <w:top w:val="single" w:color="auto" w:sz="4" w:space="0"/>
              <w:left w:val="single" w:color="000000" w:sz="4" w:space="0"/>
              <w:bottom w:val="single" w:color="000000" w:sz="6" w:space="0"/>
              <w:right w:val="single" w:color="000000" w:sz="4" w:space="0"/>
            </w:tcBorders>
            <w:noWrap w:val="0"/>
            <w:vAlign w:val="center"/>
          </w:tcPr>
          <w:p>
            <w:pPr>
              <w:jc w:val="center"/>
              <w:rPr>
                <w:rFonts w:ascii="宋体" w:hAnsi="宋体"/>
              </w:rPr>
            </w:pPr>
            <w:r>
              <w:rPr>
                <w:rFonts w:ascii="宋体" w:hAnsi="宋体"/>
              </w:rPr>
              <w:t>拟委任的项目经理和项目总工资历表</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r>
              <w:rPr>
                <w:rFonts w:hint="eastAsia"/>
              </w:rPr>
              <w:t>本项第二款修改为：</w:t>
            </w:r>
          </w:p>
          <w:p>
            <w:pPr>
              <w:rPr>
                <w:rFonts w:hint="eastAsia"/>
              </w:rPr>
            </w:pPr>
            <w:r>
              <w:rPr>
                <w:rFonts w:hint="eastAsia"/>
              </w:rPr>
              <w:t>本表后还应附其担任投标人须知前附表附录5中所要求的项目经理和项目总工的相关业绩证明材料（必须包含该类似项目的合同协议书和该项目发包人或发包人的上级行政主管部门或相应的质量监督机构出具的证明材料）复印件。</w:t>
            </w:r>
          </w:p>
          <w:p>
            <w:pPr>
              <w:pStyle w:val="2"/>
              <w:ind w:left="0" w:leftChars="0" w:firstLine="0" w:firstLineChars="0"/>
            </w:pPr>
            <w:r>
              <w:rPr>
                <w:rFonts w:hint="eastAsia" w:ascii="宋体" w:hAnsi="宋体"/>
                <w:b/>
                <w:szCs w:val="21"/>
                <w:lang w:eastAsia="zh-CN"/>
              </w:rPr>
              <w:t>人员</w:t>
            </w:r>
            <w:r>
              <w:rPr>
                <w:rFonts w:hint="eastAsia" w:ascii="宋体" w:hAnsi="宋体"/>
                <w:b/>
                <w:szCs w:val="21"/>
              </w:rPr>
              <w:t>信息无需列入“公路建设市场信用信息管理系统”</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3.5.</w:t>
            </w:r>
            <w:r>
              <w:rPr>
                <w:rFonts w:hint="eastAsia" w:ascii="宋体" w:hAnsi="宋体"/>
                <w:szCs w:val="21"/>
              </w:rPr>
              <w:t>12</w:t>
            </w:r>
          </w:p>
        </w:tc>
        <w:tc>
          <w:tcPr>
            <w:tcW w:w="1980" w:type="dxa"/>
            <w:tcBorders>
              <w:top w:val="single" w:color="auto"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投标文件中证明材料核查需提供的材料</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tabs>
                <w:tab w:val="left" w:pos="360"/>
              </w:tabs>
              <w:spacing w:line="320" w:lineRule="exact"/>
              <w:rPr>
                <w:rFonts w:ascii="宋体" w:hAnsi="宋体"/>
                <w:kern w:val="1"/>
              </w:rPr>
            </w:pPr>
            <w:r>
              <w:rPr>
                <w:rFonts w:hint="eastAsia" w:ascii="宋体" w:hAnsi="宋体"/>
                <w:kern w:val="1"/>
              </w:rPr>
              <w:t>招标人和招标代理机构在开标之前将对投标人投标文件中的以下证件和材料通过网上或其他方式进行核查，评审时将以核实后的结果为准，核实结果如果不满足招标文件要求将不能通过资格审查。</w:t>
            </w:r>
          </w:p>
          <w:p>
            <w:pPr>
              <w:tabs>
                <w:tab w:val="left" w:pos="360"/>
              </w:tabs>
              <w:spacing w:line="320" w:lineRule="exact"/>
              <w:rPr>
                <w:rFonts w:ascii="宋体" w:hAnsi="宋体" w:cs="宋体"/>
                <w:kern w:val="1"/>
                <w:szCs w:val="21"/>
              </w:rPr>
            </w:pPr>
            <w:r>
              <w:rPr>
                <w:rFonts w:hint="eastAsia" w:ascii="宋体" w:hAnsi="宋体"/>
                <w:kern w:val="1"/>
              </w:rPr>
              <w:t>投标人须提交以下材料</w:t>
            </w:r>
            <w:r>
              <w:rPr>
                <w:rFonts w:ascii="宋体" w:hAnsi="宋体" w:cs="宋体"/>
                <w:kern w:val="1"/>
                <w:szCs w:val="21"/>
              </w:rPr>
              <w:t>：</w:t>
            </w:r>
            <w:r>
              <w:rPr>
                <w:rFonts w:hint="eastAsia" w:ascii="宋体" w:hAnsi="宋体" w:cs="宋体"/>
                <w:kern w:val="1"/>
                <w:szCs w:val="21"/>
                <w:lang w:eastAsia="zh-CN"/>
              </w:rPr>
              <w:t>营业执照、资质证书、</w:t>
            </w:r>
            <w:r>
              <w:rPr>
                <w:rFonts w:ascii="宋体" w:hAnsi="宋体" w:cs="宋体"/>
                <w:kern w:val="1"/>
                <w:szCs w:val="21"/>
              </w:rPr>
              <w:t>基本账户开户许可证、建造师注册证书</w:t>
            </w:r>
            <w:r>
              <w:rPr>
                <w:rFonts w:hint="eastAsia" w:ascii="宋体" w:hAnsi="宋体" w:cs="宋体"/>
                <w:kern w:val="1"/>
                <w:szCs w:val="21"/>
              </w:rPr>
              <w:t>或</w:t>
            </w:r>
            <w:r>
              <w:rPr>
                <w:rFonts w:ascii="宋体" w:hAnsi="宋体" w:cs="宋体"/>
                <w:kern w:val="1"/>
                <w:szCs w:val="21"/>
              </w:rPr>
              <w:t>建造师临时执业证书</w:t>
            </w:r>
            <w:r>
              <w:rPr>
                <w:rFonts w:hint="eastAsia" w:ascii="宋体" w:hAnsi="宋体" w:cs="宋体"/>
                <w:kern w:val="1"/>
                <w:szCs w:val="21"/>
              </w:rPr>
              <w:t>在中国建造师网的网页截图</w:t>
            </w:r>
            <w:r>
              <w:rPr>
                <w:rFonts w:ascii="宋体" w:hAnsi="宋体" w:cs="宋体"/>
                <w:kern w:val="1"/>
                <w:szCs w:val="21"/>
              </w:rPr>
              <w:t>、</w:t>
            </w:r>
            <w:r>
              <w:rPr>
                <w:rFonts w:hint="eastAsia" w:ascii="宋体" w:hAnsi="宋体" w:cs="宋体"/>
                <w:kern w:val="1"/>
                <w:szCs w:val="21"/>
              </w:rPr>
              <w:t>企业</w:t>
            </w:r>
            <w:r>
              <w:rPr>
                <w:rFonts w:ascii="宋体" w:hAnsi="宋体" w:cs="宋体"/>
                <w:kern w:val="1"/>
                <w:szCs w:val="21"/>
              </w:rPr>
              <w:t>安全生产许可证、</w:t>
            </w:r>
            <w:r>
              <w:rPr>
                <w:rFonts w:hint="eastAsia" w:ascii="宋体" w:hAnsi="宋体" w:cs="宋体"/>
                <w:kern w:val="1"/>
                <w:szCs w:val="21"/>
              </w:rPr>
              <w:t>项目经理</w:t>
            </w:r>
            <w:r>
              <w:rPr>
                <w:rFonts w:ascii="宋体" w:hAnsi="宋体" w:cs="宋体"/>
                <w:kern w:val="1"/>
                <w:szCs w:val="21"/>
              </w:rPr>
              <w:t>安全生产考核合格证书、</w:t>
            </w:r>
            <w:r>
              <w:rPr>
                <w:rFonts w:hint="eastAsia" w:ascii="宋体" w:hAnsi="宋体" w:cs="宋体"/>
                <w:kern w:val="1"/>
                <w:szCs w:val="21"/>
              </w:rPr>
              <w:t>企业</w:t>
            </w:r>
            <w:r>
              <w:rPr>
                <w:rFonts w:ascii="宋体" w:hAnsi="宋体" w:cs="宋体"/>
                <w:kern w:val="1"/>
                <w:szCs w:val="21"/>
              </w:rPr>
              <w:t>业绩</w:t>
            </w:r>
            <w:r>
              <w:rPr>
                <w:rFonts w:hint="eastAsia" w:ascii="宋体" w:hAnsi="宋体" w:cs="宋体"/>
                <w:kern w:val="1"/>
                <w:szCs w:val="21"/>
              </w:rPr>
              <w:t>（包含中标通知书、合同协议书、交工验收证书）</w:t>
            </w:r>
            <w:r>
              <w:rPr>
                <w:rFonts w:hint="eastAsia" w:ascii="宋体" w:hAnsi="宋体" w:cs="宋体"/>
                <w:kern w:val="1"/>
                <w:szCs w:val="21"/>
                <w:lang w:eastAsia="zh-CN"/>
              </w:rPr>
              <w:t>、项目经理业绩</w:t>
            </w:r>
            <w:r>
              <w:rPr>
                <w:rFonts w:hint="eastAsia" w:ascii="宋体" w:hAnsi="宋体" w:cs="宋体"/>
                <w:kern w:val="1"/>
                <w:szCs w:val="21"/>
              </w:rPr>
              <w:t>（包含中标通知书、合同协议书、交工验收证书）</w:t>
            </w:r>
            <w:r>
              <w:rPr>
                <w:rFonts w:ascii="宋体" w:hAnsi="宋体" w:cs="宋体"/>
                <w:kern w:val="1"/>
                <w:szCs w:val="21"/>
              </w:rPr>
              <w:t>的彩色复制件。</w:t>
            </w:r>
          </w:p>
          <w:p>
            <w:pPr>
              <w:spacing w:line="320" w:lineRule="exact"/>
              <w:rPr>
                <w:rFonts w:ascii="宋体" w:hAnsi="宋体"/>
                <w:kern w:val="1"/>
              </w:rPr>
            </w:pPr>
            <w:r>
              <w:rPr>
                <w:rFonts w:ascii="宋体" w:hAnsi="宋体" w:cs="宋体"/>
                <w:kern w:val="1"/>
              </w:rPr>
              <w:t xml:space="preserve">  以上材料</w:t>
            </w:r>
            <w:r>
              <w:rPr>
                <w:rFonts w:hint="eastAsia" w:ascii="宋体" w:hAnsi="宋体" w:cs="宋体"/>
                <w:kern w:val="1"/>
                <w:lang w:eastAsia="zh-CN"/>
              </w:rPr>
              <w:t>原件及彩色复印件加盖公章</w:t>
            </w:r>
            <w:r>
              <w:rPr>
                <w:rFonts w:ascii="宋体" w:hAnsi="宋体" w:cs="宋体"/>
                <w:kern w:val="1"/>
              </w:rPr>
              <w:t>放在档案袋中，并在档案袋封面上注明单位名称</w:t>
            </w:r>
            <w:r>
              <w:rPr>
                <w:rFonts w:hint="eastAsia" w:ascii="宋体" w:hAnsi="宋体" w:cs="宋体"/>
                <w:kern w:val="1"/>
              </w:rPr>
              <w:t>和</w:t>
            </w:r>
            <w:r>
              <w:rPr>
                <w:rFonts w:ascii="宋体" w:hAnsi="宋体" w:cs="宋体"/>
                <w:kern w:val="1"/>
              </w:rPr>
              <w:t>所投</w:t>
            </w:r>
            <w:r>
              <w:rPr>
                <w:rFonts w:hint="eastAsia" w:ascii="宋体" w:hAnsi="宋体" w:cs="宋体"/>
                <w:kern w:val="1"/>
              </w:rPr>
              <w:t>标段</w:t>
            </w:r>
            <w:r>
              <w:rPr>
                <w:rFonts w:hint="eastAsia" w:ascii="宋体" w:hAnsi="宋体" w:cs="宋体"/>
                <w:kern w:val="1"/>
                <w:lang w:eastAsia="zh-CN"/>
              </w:rPr>
              <w:t>，递交至招标代理公司审核</w:t>
            </w:r>
            <w:r>
              <w:rPr>
                <w:rFonts w:hint="eastAsia" w:ascii="宋体" w:hAnsi="宋体" w:cs="宋体"/>
                <w:kern w:val="1"/>
              </w:rPr>
              <w:t>。</w:t>
            </w:r>
          </w:p>
          <w:p>
            <w:pPr>
              <w:spacing w:line="320" w:lineRule="exact"/>
              <w:rPr>
                <w:rFonts w:ascii="宋体" w:hAnsi="宋体"/>
                <w:kern w:val="1"/>
              </w:rPr>
            </w:pPr>
            <w:r>
              <w:rPr>
                <w:rFonts w:hint="eastAsia" w:ascii="宋体" w:hAnsi="宋体"/>
                <w:kern w:val="1"/>
              </w:rPr>
              <w:t>上述证明材料递交的截止时间和地点：</w:t>
            </w:r>
          </w:p>
          <w:p>
            <w:pPr>
              <w:spacing w:line="320" w:lineRule="exact"/>
              <w:rPr>
                <w:rFonts w:ascii="宋体" w:hAnsi="宋体"/>
                <w:kern w:val="1"/>
              </w:rPr>
            </w:pPr>
            <w:r>
              <w:rPr>
                <w:rFonts w:hint="eastAsia" w:ascii="宋体" w:hAnsi="宋体" w:cs="黑体"/>
                <w:kern w:val="1"/>
              </w:rPr>
              <w:t>递交截止时间：</w:t>
            </w:r>
            <w:r>
              <w:rPr>
                <w:rFonts w:hint="eastAsia" w:ascii="宋体" w:hAnsi="宋体" w:cs="黑体"/>
                <w:kern w:val="1"/>
                <w:u w:val="single"/>
              </w:rPr>
              <w:t>201</w:t>
            </w:r>
            <w:r>
              <w:rPr>
                <w:rFonts w:hint="eastAsia" w:ascii="宋体" w:hAnsi="宋体" w:cs="黑体"/>
                <w:kern w:val="1"/>
                <w:u w:val="single"/>
                <w:lang w:val="en-US" w:eastAsia="zh-CN"/>
              </w:rPr>
              <w:t>9</w:t>
            </w:r>
            <w:r>
              <w:rPr>
                <w:rFonts w:hint="eastAsia" w:ascii="宋体" w:hAnsi="宋体" w:cs="黑体"/>
                <w:kern w:val="1"/>
                <w:u w:val="single"/>
              </w:rPr>
              <w:t>年</w:t>
            </w:r>
            <w:r>
              <w:rPr>
                <w:rFonts w:hint="eastAsia" w:ascii="宋体" w:hAnsi="宋体" w:cs="黑体"/>
                <w:kern w:val="1"/>
                <w:u w:val="single"/>
                <w:lang w:val="en-US" w:eastAsia="zh-CN"/>
              </w:rPr>
              <w:t>5</w:t>
            </w:r>
            <w:r>
              <w:rPr>
                <w:rFonts w:hint="eastAsia" w:ascii="宋体" w:hAnsi="宋体" w:cs="黑体"/>
                <w:kern w:val="1"/>
                <w:u w:val="single"/>
              </w:rPr>
              <w:t>月</w:t>
            </w:r>
            <w:r>
              <w:rPr>
                <w:rFonts w:hint="eastAsia" w:ascii="宋体" w:hAnsi="宋体" w:cs="黑体"/>
                <w:kern w:val="1"/>
                <w:u w:val="single"/>
                <w:lang w:val="en-US" w:eastAsia="zh-CN"/>
              </w:rPr>
              <w:t>7</w:t>
            </w:r>
            <w:r>
              <w:rPr>
                <w:rFonts w:hint="eastAsia" w:ascii="宋体" w:hAnsi="宋体" w:cs="黑体"/>
                <w:kern w:val="1"/>
                <w:u w:val="single"/>
              </w:rPr>
              <w:t>日</w:t>
            </w:r>
            <w:r>
              <w:rPr>
                <w:rFonts w:hint="eastAsia" w:ascii="宋体" w:hAnsi="宋体"/>
                <w:kern w:val="1"/>
                <w:u w:val="single"/>
                <w:lang w:val="en-US" w:eastAsia="zh-CN"/>
              </w:rPr>
              <w:t>11</w:t>
            </w:r>
            <w:r>
              <w:rPr>
                <w:rFonts w:hint="eastAsia" w:ascii="宋体" w:hAnsi="宋体"/>
                <w:kern w:val="1"/>
                <w:u w:val="single"/>
              </w:rPr>
              <w:t>时</w:t>
            </w:r>
            <w:r>
              <w:rPr>
                <w:rFonts w:hint="eastAsia" w:ascii="宋体" w:hAnsi="宋体"/>
                <w:kern w:val="1"/>
                <w:u w:val="single"/>
                <w:lang w:val="en-US" w:eastAsia="zh-CN"/>
              </w:rPr>
              <w:t>00</w:t>
            </w:r>
            <w:r>
              <w:rPr>
                <w:rFonts w:hint="eastAsia" w:ascii="宋体" w:hAnsi="宋体"/>
                <w:kern w:val="1"/>
                <w:u w:val="single"/>
              </w:rPr>
              <w:t>分</w:t>
            </w:r>
            <w:r>
              <w:rPr>
                <w:rFonts w:hint="eastAsia" w:ascii="宋体" w:hAnsi="宋体"/>
                <w:kern w:val="1"/>
                <w:u w:val="single"/>
                <w:lang w:eastAsia="zh-CN"/>
              </w:rPr>
              <w:t>前</w:t>
            </w:r>
            <w:r>
              <w:rPr>
                <w:rFonts w:hint="eastAsia" w:ascii="宋体" w:hAnsi="宋体"/>
                <w:kern w:val="1"/>
                <w:u w:val="single"/>
              </w:rPr>
              <w:t>。</w:t>
            </w:r>
          </w:p>
          <w:p>
            <w:pPr>
              <w:spacing w:line="320" w:lineRule="exact"/>
              <w:rPr>
                <w:rFonts w:ascii="宋体" w:hAnsi="宋体"/>
                <w:kern w:val="1"/>
              </w:rPr>
            </w:pPr>
            <w:r>
              <w:rPr>
                <w:rFonts w:hint="eastAsia" w:ascii="宋体" w:hAnsi="宋体" w:cs="黑体"/>
                <w:kern w:val="1"/>
              </w:rPr>
              <w:t>递交地点：</w:t>
            </w:r>
            <w:r>
              <w:rPr>
                <w:rFonts w:hint="eastAsia" w:ascii="宋体" w:hAnsi="宋体"/>
                <w:szCs w:val="21"/>
              </w:rPr>
              <w:t>吉林省万沅建设项目管理咨询有限公司</w:t>
            </w:r>
            <w:r>
              <w:rPr>
                <w:rFonts w:hint="eastAsia" w:ascii="宋体" w:hAnsi="宋体"/>
                <w:kern w:val="1"/>
              </w:rPr>
              <w:t>。</w:t>
            </w:r>
          </w:p>
          <w:p>
            <w:pPr>
              <w:adjustRightInd w:val="0"/>
              <w:snapToGrid w:val="0"/>
              <w:ind w:firstLine="420" w:firstLineChars="200"/>
              <w:rPr>
                <w:rFonts w:ascii="宋体" w:hAnsi="宋体"/>
                <w:szCs w:val="21"/>
              </w:rPr>
            </w:pPr>
            <w:r>
              <w:rPr>
                <w:rFonts w:hint="eastAsia" w:ascii="宋体" w:hAnsi="宋体"/>
                <w:kern w:val="1"/>
              </w:rPr>
              <w:t>投标人如果对投标文件中所附的上述证明材料进行了调整，请提前通知招标代理机构，</w:t>
            </w:r>
            <w:r>
              <w:rPr>
                <w:rFonts w:ascii="宋体" w:hAnsi="宋体"/>
                <w:kern w:val="1"/>
              </w:rPr>
              <w:t>未递交上述材料的投标人不能通过</w:t>
            </w:r>
            <w:r>
              <w:rPr>
                <w:rFonts w:hint="eastAsia" w:ascii="宋体" w:hAnsi="宋体"/>
                <w:kern w:val="1"/>
              </w:rPr>
              <w:t>资格审查</w:t>
            </w:r>
            <w:r>
              <w:rPr>
                <w:rFonts w:ascii="宋体" w:hAnsi="宋体"/>
                <w:kern w:val="1"/>
              </w:rPr>
              <w:t>。</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3.6</w:t>
            </w:r>
            <w:r>
              <w:rPr>
                <w:rFonts w:hint="eastAsia" w:ascii="宋体" w:hAnsi="宋体"/>
                <w:szCs w:val="21"/>
              </w:rPr>
              <w:t>.1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是否允许递交备选投标方案</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autoSpaceDE w:val="0"/>
              <w:autoSpaceDN w:val="0"/>
              <w:adjustRightInd w:val="0"/>
              <w:rPr>
                <w:rFonts w:ascii="宋体" w:hAnsi="宋体"/>
                <w:kern w:val="0"/>
                <w:szCs w:val="21"/>
                <w:lang w:val="zh-CN"/>
              </w:rPr>
            </w:pPr>
            <w:r>
              <w:rPr>
                <w:rFonts w:ascii="宋体" w:hAnsi="宋体" w:cs="宋体"/>
                <w:kern w:val="0"/>
                <w:szCs w:val="21"/>
                <w:lang w:val="zh-CN"/>
              </w:rPr>
              <w:fldChar w:fldCharType="begin"/>
            </w:r>
            <w:r>
              <w:rPr>
                <w:rFonts w:ascii="宋体" w:hAnsi="宋体" w:cs="宋体"/>
                <w:kern w:val="0"/>
                <w:szCs w:val="21"/>
                <w:lang w:val="zh-CN"/>
              </w:rPr>
              <w:instrText xml:space="preserve"> </w:instrText>
            </w:r>
            <w:r>
              <w:rPr>
                <w:rFonts w:hint="eastAsia" w:ascii="宋体" w:hAnsi="宋体" w:cs="宋体"/>
                <w:kern w:val="0"/>
                <w:szCs w:val="21"/>
                <w:lang w:val="zh-CN"/>
              </w:rPr>
              <w:instrText xml:space="preserve">eq \o\ac(□,√)</w:instrText>
            </w:r>
            <w:r>
              <w:rPr>
                <w:rFonts w:ascii="宋体" w:hAnsi="宋体" w:cs="宋体"/>
                <w:kern w:val="0"/>
                <w:szCs w:val="21"/>
                <w:lang w:val="zh-CN"/>
              </w:rPr>
              <w:fldChar w:fldCharType="end"/>
            </w:r>
            <w:r>
              <w:rPr>
                <w:rFonts w:hint="eastAsia" w:ascii="宋体" w:hAnsi="宋体"/>
                <w:kern w:val="0"/>
                <w:szCs w:val="21"/>
                <w:lang w:val="zh-CN"/>
              </w:rPr>
              <w:t>不允许</w:t>
            </w:r>
          </w:p>
          <w:p>
            <w:pPr>
              <w:rPr>
                <w:rFonts w:ascii="宋体" w:hAnsi="宋体"/>
                <w:szCs w:val="21"/>
              </w:rPr>
            </w:pPr>
            <w:r>
              <w:rPr>
                <w:rFonts w:hint="eastAsia" w:ascii="宋体" w:hAnsi="宋体"/>
                <w:szCs w:val="21"/>
              </w:rPr>
              <w:t>□</w:t>
            </w:r>
            <w:r>
              <w:rPr>
                <w:rFonts w:hint="eastAsia" w:ascii="宋体" w:hAnsi="宋体"/>
                <w:kern w:val="0"/>
                <w:szCs w:val="21"/>
                <w:lang w:val="zh-CN"/>
              </w:rPr>
              <w:t>允许</w:t>
            </w:r>
          </w:p>
        </w:tc>
      </w:tr>
      <w:tr>
        <w:tblPrEx>
          <w:tblLayout w:type="fixed"/>
          <w:tblCellMar>
            <w:top w:w="0" w:type="dxa"/>
            <w:left w:w="28" w:type="dxa"/>
            <w:bottom w:w="0" w:type="dxa"/>
            <w:right w:w="28" w:type="dxa"/>
          </w:tblCellMar>
        </w:tblPrEx>
        <w:trPr>
          <w:trHeight w:val="342"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3.7.4</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投标文件副本份数及其他要求</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cs="宋体"/>
              </w:rPr>
            </w:pPr>
            <w:r>
              <w:rPr>
                <w:rFonts w:ascii="宋体" w:hAnsi="宋体" w:cs="宋体"/>
              </w:rPr>
              <w:t>投标文件副本份数：</w:t>
            </w:r>
            <w:r>
              <w:rPr>
                <w:rFonts w:hint="eastAsia" w:ascii="宋体" w:hAnsi="宋体" w:cs="宋体"/>
                <w:lang w:val="en-US" w:eastAsia="zh-CN"/>
              </w:rPr>
              <w:t>4</w:t>
            </w:r>
            <w:r>
              <w:rPr>
                <w:rFonts w:hint="eastAsia" w:ascii="宋体" w:hAnsi="宋体" w:cs="宋体"/>
              </w:rPr>
              <w:t>份</w:t>
            </w:r>
          </w:p>
          <w:p>
            <w:pPr>
              <w:rPr>
                <w:rFonts w:ascii="宋体" w:hAnsi="宋体" w:cs="宋体"/>
              </w:rPr>
            </w:pPr>
            <w:r>
              <w:rPr>
                <w:rFonts w:ascii="宋体" w:hAnsi="宋体" w:cs="宋体"/>
              </w:rPr>
              <w:t>是否要求提交电子版文件：</w:t>
            </w:r>
            <w:r>
              <w:rPr>
                <w:rFonts w:hint="eastAsia" w:ascii="宋体" w:hAnsi="宋体" w:cs="宋体"/>
                <w:lang w:eastAsia="zh-CN"/>
              </w:rPr>
              <w:t>是。</w:t>
            </w:r>
          </w:p>
          <w:p>
            <w:pPr>
              <w:rPr>
                <w:rFonts w:ascii="宋体" w:hAnsi="宋体" w:cs="宋体"/>
                <w:szCs w:val="18"/>
              </w:rPr>
            </w:pPr>
            <w:r>
              <w:rPr>
                <w:rFonts w:hint="eastAsia" w:ascii="宋体" w:hAnsi="宋体" w:cs="宋体"/>
              </w:rPr>
              <w:t>其他要求：中标人在签订合同协议书时需另外向招标人提供一份投标文件副本。</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auto" w:sz="4"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3.7.5</w:t>
            </w:r>
          </w:p>
        </w:tc>
        <w:tc>
          <w:tcPr>
            <w:tcW w:w="1980" w:type="dxa"/>
            <w:tcBorders>
              <w:top w:val="single" w:color="000000" w:sz="4" w:space="0"/>
              <w:left w:val="single" w:color="000000" w:sz="4" w:space="0"/>
              <w:bottom w:val="single" w:color="auto" w:sz="4" w:space="0"/>
              <w:right w:val="single" w:color="000000" w:sz="4" w:space="0"/>
            </w:tcBorders>
            <w:noWrap w:val="0"/>
            <w:vAlign w:val="center"/>
          </w:tcPr>
          <w:p>
            <w:pPr>
              <w:jc w:val="center"/>
              <w:rPr>
                <w:rFonts w:ascii="宋体" w:hAnsi="宋体"/>
                <w:szCs w:val="21"/>
              </w:rPr>
            </w:pPr>
            <w:r>
              <w:rPr>
                <w:rFonts w:hint="eastAsia" w:ascii="宋体" w:hAnsi="宋体"/>
                <w:szCs w:val="21"/>
              </w:rPr>
              <w:t>装订的其他要求</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szCs w:val="21"/>
              </w:rPr>
            </w:pP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1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投标文件采用左侧纵向胶装，第一信封和第二信封分别装订成一册；</w:t>
            </w:r>
          </w:p>
          <w:p>
            <w:pPr>
              <w:rPr>
                <w:rFonts w:ascii="宋体" w:hAnsi="宋体"/>
                <w:szCs w:val="21"/>
              </w:rPr>
            </w:pP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2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投标文件第一信封书脊上应明确标注投标人名称和所投标段。</w:t>
            </w:r>
          </w:p>
        </w:tc>
      </w:tr>
      <w:tr>
        <w:tblPrEx>
          <w:tblLayout w:type="fixed"/>
          <w:tblCellMar>
            <w:top w:w="0" w:type="dxa"/>
            <w:left w:w="28" w:type="dxa"/>
            <w:bottom w:w="0" w:type="dxa"/>
            <w:right w:w="28" w:type="dxa"/>
          </w:tblCellMar>
        </w:tblPrEx>
        <w:trPr>
          <w:trHeight w:val="567" w:hRule="atLeast"/>
          <w:jc w:val="center"/>
        </w:trPr>
        <w:tc>
          <w:tcPr>
            <w:tcW w:w="892" w:type="dxa"/>
            <w:vMerge w:val="restart"/>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4.1.2</w:t>
            </w:r>
          </w:p>
        </w:tc>
        <w:tc>
          <w:tcPr>
            <w:tcW w:w="1980"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rFonts w:ascii="宋体" w:hAnsi="宋体"/>
                <w:szCs w:val="21"/>
              </w:rPr>
            </w:pPr>
            <w:r>
              <w:rPr>
                <w:rFonts w:hint="eastAsia" w:ascii="宋体" w:hAnsi="宋体"/>
                <w:szCs w:val="21"/>
              </w:rPr>
              <w:t>封套上应载明的信息</w:t>
            </w:r>
          </w:p>
        </w:tc>
        <w:tc>
          <w:tcPr>
            <w:tcW w:w="6697" w:type="dxa"/>
            <w:tcBorders>
              <w:top w:val="single" w:color="000000" w:sz="4" w:space="0"/>
              <w:left w:val="single" w:color="auto" w:sz="4" w:space="0"/>
              <w:bottom w:val="single" w:color="auto" w:sz="4" w:space="0"/>
              <w:right w:val="single" w:color="auto" w:sz="12" w:space="0"/>
            </w:tcBorders>
            <w:noWrap w:val="0"/>
            <w:vAlign w:val="center"/>
          </w:tcPr>
          <w:p>
            <w:pPr>
              <w:adjustRightInd w:val="0"/>
              <w:snapToGrid w:val="0"/>
              <w:jc w:val="left"/>
              <w:rPr>
                <w:rFonts w:ascii="宋体" w:hAnsi="宋体"/>
                <w:b/>
                <w:bCs/>
                <w:kern w:val="0"/>
              </w:rPr>
            </w:pPr>
            <w:r>
              <w:rPr>
                <w:rFonts w:hint="eastAsia" w:ascii="宋体" w:hAnsi="宋体" w:cs="黑体"/>
                <w:b/>
                <w:bCs/>
                <w:kern w:val="0"/>
              </w:rPr>
              <w:t>投标文件第一个信封（商务及技术文件）封套：</w:t>
            </w:r>
          </w:p>
          <w:p>
            <w:pPr>
              <w:adjustRightInd w:val="0"/>
              <w:snapToGrid w:val="0"/>
              <w:rPr>
                <w:rFonts w:ascii="宋体" w:hAnsi="宋体"/>
              </w:rPr>
            </w:pPr>
          </w:p>
          <w:p>
            <w:pPr>
              <w:adjustRightInd w:val="0"/>
              <w:snapToGrid w:val="0"/>
              <w:rPr>
                <w:rFonts w:ascii="宋体" w:hAnsi="宋体"/>
                <w:szCs w:val="21"/>
                <w:u w:val="single"/>
              </w:rPr>
            </w:pPr>
            <w:r>
              <w:rPr>
                <w:rFonts w:hint="eastAsia" w:ascii="宋体" w:hAnsi="宋体" w:cs="宋体"/>
              </w:rPr>
              <w:t>招标人名称：</w:t>
            </w:r>
            <w:r>
              <w:rPr>
                <w:rFonts w:hint="eastAsia" w:ascii="宋体" w:hAnsi="宋体"/>
                <w:szCs w:val="21"/>
                <w:u w:val="single"/>
              </w:rPr>
              <w:t xml:space="preserve">                   </w:t>
            </w:r>
          </w:p>
          <w:p>
            <w:pPr>
              <w:adjustRightInd w:val="0"/>
              <w:snapToGrid w:val="0"/>
              <w:rPr>
                <w:rFonts w:ascii="宋体" w:hAnsi="宋体"/>
              </w:rPr>
            </w:pPr>
            <w:r>
              <w:rPr>
                <w:rFonts w:hint="eastAsia" w:ascii="宋体" w:hAnsi="宋体" w:cs="宋体"/>
              </w:rPr>
              <w:t>招标人地址：</w:t>
            </w:r>
            <w:r>
              <w:rPr>
                <w:rFonts w:ascii="宋体" w:hAnsi="宋体" w:cs="宋体"/>
                <w:u w:val="single"/>
              </w:rPr>
              <w:t xml:space="preserve">                   </w:t>
            </w:r>
          </w:p>
          <w:p>
            <w:pPr>
              <w:adjustRightInd w:val="0"/>
              <w:snapToGrid w:val="0"/>
              <w:rPr>
                <w:rFonts w:ascii="宋体" w:hAnsi="宋体"/>
              </w:rPr>
            </w:pPr>
          </w:p>
          <w:p>
            <w:pPr>
              <w:adjustRightInd w:val="0"/>
              <w:snapToGrid w:val="0"/>
              <w:rPr>
                <w:rFonts w:ascii="宋体" w:hAnsi="宋体" w:cs="宋体"/>
              </w:rPr>
            </w:pPr>
            <w:r>
              <w:rPr>
                <w:rFonts w:ascii="宋体" w:hAnsi="宋体" w:cs="宋体"/>
                <w:u w:val="single"/>
              </w:rPr>
              <w:t xml:space="preserve">               </w:t>
            </w:r>
            <w:r>
              <w:rPr>
                <w:rFonts w:hint="eastAsia" w:ascii="宋体" w:hAnsi="宋体" w:cs="宋体"/>
              </w:rPr>
              <w:t>（项目名称）</w:t>
            </w:r>
            <w:r>
              <w:rPr>
                <w:rFonts w:ascii="宋体" w:hAnsi="宋体" w:cs="宋体"/>
                <w:u w:val="single"/>
              </w:rPr>
              <w:t xml:space="preserve">    </w:t>
            </w:r>
            <w:r>
              <w:rPr>
                <w:rFonts w:hint="eastAsia" w:ascii="宋体" w:hAnsi="宋体" w:cs="宋体"/>
              </w:rPr>
              <w:t>标段施工招标第一个信封（商务及技术文件）投标文件</w:t>
            </w:r>
          </w:p>
          <w:p>
            <w:pPr>
              <w:adjustRightInd w:val="0"/>
              <w:snapToGrid w:val="0"/>
              <w:rPr>
                <w:rFonts w:ascii="宋体" w:hAnsi="宋体"/>
                <w:szCs w:val="21"/>
              </w:rPr>
            </w:pPr>
            <w:r>
              <w:rPr>
                <w:rStyle w:val="17"/>
                <w:rFonts w:ascii="宋体" w:hAnsi="宋体" w:eastAsia="宋体"/>
                <w:color w:val="auto"/>
                <w:sz w:val="21"/>
                <w:szCs w:val="21"/>
              </w:rPr>
              <w:t>招标项目编号：</w:t>
            </w:r>
            <w:r>
              <w:rPr>
                <w:rStyle w:val="17"/>
                <w:rFonts w:hint="eastAsia" w:ascii="宋体" w:hAnsi="宋体" w:eastAsia="宋体"/>
                <w:color w:val="auto"/>
                <w:sz w:val="21"/>
                <w:szCs w:val="21"/>
                <w:u w:val="single"/>
              </w:rPr>
              <w:t xml:space="preserve">                   </w:t>
            </w:r>
          </w:p>
          <w:p>
            <w:pPr>
              <w:adjustRightInd w:val="0"/>
              <w:snapToGrid w:val="0"/>
              <w:rPr>
                <w:rFonts w:ascii="宋体" w:hAnsi="宋体"/>
              </w:rPr>
            </w:pPr>
            <w:r>
              <w:rPr>
                <w:rFonts w:hint="eastAsia" w:ascii="宋体" w:hAnsi="宋体" w:cs="宋体"/>
              </w:rPr>
              <w:t>在</w:t>
            </w:r>
            <w:r>
              <w:rPr>
                <w:rFonts w:ascii="宋体" w:hAnsi="宋体" w:cs="宋体"/>
                <w:u w:val="single"/>
              </w:rPr>
              <w:t xml:space="preserve">     </w:t>
            </w:r>
            <w:r>
              <w:rPr>
                <w:rFonts w:hint="eastAsia" w:ascii="宋体" w:hAnsi="宋体" w:cs="宋体"/>
              </w:rPr>
              <w:t>年</w:t>
            </w:r>
            <w:r>
              <w:rPr>
                <w:rFonts w:ascii="宋体" w:hAnsi="宋体" w:cs="宋体"/>
                <w:u w:val="single"/>
              </w:rPr>
              <w:t xml:space="preserve">    </w:t>
            </w:r>
            <w:r>
              <w:rPr>
                <w:rFonts w:hint="eastAsia" w:ascii="宋体" w:hAnsi="宋体" w:cs="宋体"/>
              </w:rPr>
              <w:t>月</w:t>
            </w:r>
            <w:r>
              <w:rPr>
                <w:rFonts w:ascii="宋体" w:hAnsi="宋体" w:cs="宋体"/>
                <w:u w:val="single"/>
              </w:rPr>
              <w:t xml:space="preserve">   </w:t>
            </w:r>
            <w:r>
              <w:rPr>
                <w:rFonts w:hint="eastAsia" w:ascii="宋体" w:hAnsi="宋体" w:cs="宋体"/>
              </w:rPr>
              <w:t>日</w:t>
            </w:r>
            <w:r>
              <w:rPr>
                <w:rFonts w:ascii="宋体" w:hAnsi="宋体" w:cs="宋体"/>
                <w:u w:val="single"/>
              </w:rPr>
              <w:t xml:space="preserve">   </w:t>
            </w:r>
            <w:r>
              <w:rPr>
                <w:rFonts w:hint="eastAsia" w:ascii="宋体" w:hAnsi="宋体" w:cs="宋体"/>
              </w:rPr>
              <w:t>时</w:t>
            </w:r>
            <w:r>
              <w:rPr>
                <w:rFonts w:ascii="宋体" w:hAnsi="宋体" w:cs="宋体"/>
                <w:u w:val="single"/>
              </w:rPr>
              <w:t xml:space="preserve">   </w:t>
            </w:r>
            <w:r>
              <w:rPr>
                <w:rFonts w:hint="eastAsia" w:ascii="宋体" w:hAnsi="宋体" w:cs="宋体"/>
              </w:rPr>
              <w:t>分（第一个信封开标时间）前不得开启</w:t>
            </w:r>
          </w:p>
          <w:p>
            <w:pPr>
              <w:adjustRightInd w:val="0"/>
              <w:snapToGrid w:val="0"/>
              <w:rPr>
                <w:rFonts w:ascii="宋体" w:hAnsi="宋体"/>
              </w:rPr>
            </w:pPr>
          </w:p>
          <w:p>
            <w:pPr>
              <w:adjustRightInd w:val="0"/>
              <w:snapToGrid w:val="0"/>
              <w:rPr>
                <w:rFonts w:hint="eastAsia" w:ascii="宋体" w:hAnsi="宋体" w:cs="宋体"/>
                <w:u w:val="single"/>
              </w:rPr>
            </w:pPr>
            <w:r>
              <w:rPr>
                <w:rFonts w:hint="eastAsia" w:ascii="宋体" w:hAnsi="宋体" w:cs="宋体"/>
              </w:rPr>
              <w:t>投标人名称：</w:t>
            </w:r>
            <w:r>
              <w:rPr>
                <w:rFonts w:ascii="宋体" w:hAnsi="宋体" w:cs="宋体"/>
                <w:u w:val="single"/>
              </w:rPr>
              <w:t xml:space="preserve">           </w:t>
            </w:r>
            <w:r>
              <w:rPr>
                <w:rFonts w:hint="eastAsia" w:ascii="宋体" w:hAnsi="宋体" w:cs="宋体"/>
                <w:u w:val="single"/>
              </w:rPr>
              <w:t xml:space="preserve">                  </w:t>
            </w:r>
            <w:r>
              <w:rPr>
                <w:rFonts w:ascii="宋体" w:hAnsi="宋体" w:cs="宋体"/>
                <w:u w:val="single"/>
              </w:rPr>
              <w:t xml:space="preserve">      </w:t>
            </w:r>
          </w:p>
        </w:tc>
      </w:tr>
      <w:tr>
        <w:tblPrEx>
          <w:tblLayout w:type="fixed"/>
          <w:tblCellMar>
            <w:top w:w="0" w:type="dxa"/>
            <w:left w:w="28" w:type="dxa"/>
            <w:bottom w:w="0" w:type="dxa"/>
            <w:right w:w="28" w:type="dxa"/>
          </w:tblCellMar>
        </w:tblPrEx>
        <w:trPr>
          <w:trHeight w:val="567" w:hRule="atLeast"/>
          <w:jc w:val="center"/>
        </w:trPr>
        <w:tc>
          <w:tcPr>
            <w:tcW w:w="892" w:type="dxa"/>
            <w:vMerge w:val="continue"/>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p>
        </w:tc>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rFonts w:ascii="宋体" w:hAnsi="宋体"/>
                <w:szCs w:val="21"/>
              </w:rPr>
            </w:pPr>
          </w:p>
        </w:tc>
        <w:tc>
          <w:tcPr>
            <w:tcW w:w="6697" w:type="dxa"/>
            <w:tcBorders>
              <w:top w:val="single" w:color="000000" w:sz="4" w:space="0"/>
              <w:left w:val="single" w:color="auto" w:sz="4" w:space="0"/>
              <w:bottom w:val="single" w:color="auto" w:sz="4" w:space="0"/>
              <w:right w:val="single" w:color="auto" w:sz="12" w:space="0"/>
            </w:tcBorders>
            <w:noWrap w:val="0"/>
            <w:vAlign w:val="center"/>
          </w:tcPr>
          <w:p>
            <w:pPr>
              <w:adjustRightInd w:val="0"/>
              <w:snapToGrid w:val="0"/>
              <w:jc w:val="left"/>
              <w:rPr>
                <w:rFonts w:ascii="宋体" w:hAnsi="宋体" w:cs="宋体"/>
                <w:kern w:val="0"/>
                <w:szCs w:val="21"/>
              </w:rPr>
            </w:pPr>
            <w:r>
              <w:rPr>
                <w:rFonts w:hint="eastAsia" w:ascii="宋体" w:hAnsi="宋体" w:cs="宋体"/>
                <w:kern w:val="0"/>
                <w:szCs w:val="21"/>
              </w:rPr>
              <w:t>投标文件第二个信封（报价文件）封套：</w:t>
            </w:r>
          </w:p>
          <w:p>
            <w:pPr>
              <w:adjustRightInd w:val="0"/>
              <w:snapToGrid w:val="0"/>
              <w:rPr>
                <w:rFonts w:ascii="宋体" w:hAnsi="宋体"/>
                <w:szCs w:val="21"/>
              </w:rPr>
            </w:pPr>
            <w:r>
              <w:rPr>
                <w:rFonts w:hint="eastAsia" w:ascii="宋体" w:hAnsi="宋体"/>
                <w:szCs w:val="21"/>
              </w:rPr>
              <w:t>招标人名称：</w:t>
            </w:r>
            <w:r>
              <w:rPr>
                <w:rFonts w:ascii="宋体" w:hAnsi="宋体"/>
                <w:szCs w:val="21"/>
                <w:u w:val="single"/>
              </w:rPr>
              <w:t xml:space="preserve">                   </w:t>
            </w:r>
          </w:p>
          <w:p>
            <w:pPr>
              <w:adjustRightInd w:val="0"/>
              <w:snapToGrid w:val="0"/>
              <w:rPr>
                <w:rFonts w:ascii="宋体" w:hAnsi="宋体"/>
                <w:szCs w:val="21"/>
              </w:rPr>
            </w:pPr>
            <w:r>
              <w:rPr>
                <w:rFonts w:hint="eastAsia" w:ascii="宋体" w:hAnsi="宋体"/>
                <w:szCs w:val="21"/>
              </w:rPr>
              <w:t>招标人地址：</w:t>
            </w:r>
            <w:r>
              <w:rPr>
                <w:rFonts w:ascii="宋体" w:hAnsi="宋体"/>
                <w:szCs w:val="21"/>
                <w:u w:val="single"/>
              </w:rPr>
              <w:t xml:space="preserve">                   </w:t>
            </w:r>
          </w:p>
          <w:p>
            <w:pPr>
              <w:adjustRightInd w:val="0"/>
              <w:snapToGrid w:val="0"/>
              <w:rPr>
                <w:rFonts w:ascii="宋体" w:hAnsi="宋体"/>
                <w:szCs w:val="21"/>
              </w:rPr>
            </w:pPr>
          </w:p>
          <w:p>
            <w:pPr>
              <w:adjustRightInd w:val="0"/>
              <w:snapToGrid w:val="0"/>
              <w:rPr>
                <w:rFonts w:ascii="宋体" w:hAnsi="宋体"/>
                <w:szCs w:val="21"/>
              </w:rPr>
            </w:pPr>
            <w:r>
              <w:rPr>
                <w:rFonts w:ascii="宋体" w:hAnsi="宋体"/>
                <w:szCs w:val="21"/>
                <w:u w:val="single"/>
              </w:rPr>
              <w:t xml:space="preserve">               </w:t>
            </w:r>
            <w:r>
              <w:rPr>
                <w:rFonts w:hint="eastAsia" w:ascii="宋体" w:hAnsi="宋体"/>
                <w:szCs w:val="21"/>
              </w:rPr>
              <w:t>（项目名称）</w:t>
            </w:r>
            <w:r>
              <w:rPr>
                <w:rFonts w:ascii="宋体" w:hAnsi="宋体"/>
                <w:szCs w:val="21"/>
                <w:u w:val="single"/>
              </w:rPr>
              <w:t xml:space="preserve">    </w:t>
            </w:r>
            <w:r>
              <w:rPr>
                <w:rFonts w:hint="eastAsia" w:ascii="宋体" w:hAnsi="宋体"/>
                <w:szCs w:val="21"/>
              </w:rPr>
              <w:t>标段施工招标第二个信封（报价文件）投标文件</w:t>
            </w:r>
          </w:p>
          <w:p>
            <w:pPr>
              <w:adjustRightInd w:val="0"/>
              <w:snapToGrid w:val="0"/>
              <w:rPr>
                <w:rFonts w:ascii="宋体" w:hAnsi="宋体"/>
                <w:szCs w:val="21"/>
              </w:rPr>
            </w:pPr>
            <w:r>
              <w:rPr>
                <w:rStyle w:val="17"/>
                <w:rFonts w:ascii="宋体" w:hAnsi="宋体" w:eastAsia="宋体"/>
                <w:color w:val="auto"/>
                <w:sz w:val="21"/>
                <w:szCs w:val="21"/>
              </w:rPr>
              <w:t>招标项目编号：</w:t>
            </w:r>
            <w:r>
              <w:rPr>
                <w:rStyle w:val="17"/>
                <w:rFonts w:hint="eastAsia" w:ascii="宋体" w:hAnsi="宋体" w:eastAsia="宋体"/>
                <w:color w:val="auto"/>
                <w:sz w:val="21"/>
                <w:szCs w:val="21"/>
                <w:u w:val="single"/>
              </w:rPr>
              <w:t xml:space="preserve">                   </w:t>
            </w:r>
          </w:p>
          <w:p>
            <w:pPr>
              <w:adjustRightInd w:val="0"/>
              <w:snapToGrid w:val="0"/>
              <w:rPr>
                <w:rFonts w:ascii="宋体" w:hAnsi="宋体"/>
                <w:szCs w:val="21"/>
              </w:rPr>
            </w:pPr>
            <w:r>
              <w:rPr>
                <w:rFonts w:hint="eastAsia" w:ascii="宋体" w:hAnsi="宋体"/>
                <w:szCs w:val="21"/>
              </w:rPr>
              <w:t>在投标文件第二个信封（报价文件）开标前不得开启</w:t>
            </w:r>
          </w:p>
          <w:p>
            <w:pPr>
              <w:adjustRightInd w:val="0"/>
              <w:snapToGrid w:val="0"/>
              <w:rPr>
                <w:rFonts w:ascii="宋体" w:hAnsi="宋体"/>
                <w:szCs w:val="21"/>
              </w:rPr>
            </w:pPr>
          </w:p>
          <w:p>
            <w:pPr>
              <w:adjustRightInd w:val="0"/>
              <w:snapToGrid w:val="0"/>
              <w:rPr>
                <w:rFonts w:ascii="宋体" w:hAnsi="宋体"/>
                <w:szCs w:val="21"/>
              </w:rPr>
            </w:pPr>
            <w:r>
              <w:rPr>
                <w:rFonts w:hint="eastAsia" w:ascii="宋体" w:hAnsi="宋体"/>
                <w:szCs w:val="21"/>
              </w:rPr>
              <w:t>投标人名称：</w:t>
            </w:r>
            <w:r>
              <w:rPr>
                <w:rFonts w:ascii="宋体" w:hAnsi="宋体"/>
                <w:szCs w:val="21"/>
                <w:u w:val="single"/>
              </w:rPr>
              <w:t xml:space="preserve">                   </w:t>
            </w:r>
          </w:p>
          <w:p>
            <w:pPr>
              <w:adjustRightInd w:val="0"/>
              <w:snapToGrid w:val="0"/>
              <w:rPr>
                <w:rFonts w:hint="eastAsia" w:ascii="宋体" w:hAnsi="宋体"/>
                <w:szCs w:val="21"/>
              </w:rPr>
            </w:pPr>
            <w:r>
              <w:rPr>
                <w:rFonts w:hint="eastAsia" w:ascii="宋体" w:hAnsi="宋体"/>
                <w:szCs w:val="21"/>
              </w:rPr>
              <w:t>投标人地址：</w:t>
            </w:r>
            <w:r>
              <w:rPr>
                <w:rFonts w:ascii="宋体" w:hAnsi="宋体"/>
                <w:szCs w:val="21"/>
                <w:u w:val="single"/>
              </w:rPr>
              <w:t xml:space="preserve">                   </w:t>
            </w:r>
          </w:p>
        </w:tc>
      </w:tr>
      <w:tr>
        <w:tblPrEx>
          <w:tblLayout w:type="fixed"/>
          <w:tblCellMar>
            <w:top w:w="0" w:type="dxa"/>
            <w:left w:w="28" w:type="dxa"/>
            <w:bottom w:w="0" w:type="dxa"/>
            <w:right w:w="28" w:type="dxa"/>
          </w:tblCellMar>
        </w:tblPrEx>
        <w:trPr>
          <w:trHeight w:val="567" w:hRule="atLeast"/>
          <w:jc w:val="center"/>
        </w:trPr>
        <w:tc>
          <w:tcPr>
            <w:tcW w:w="892" w:type="dxa"/>
            <w:vMerge w:val="continue"/>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p>
        </w:tc>
        <w:tc>
          <w:tcPr>
            <w:tcW w:w="1980"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rFonts w:ascii="宋体" w:hAnsi="宋体"/>
                <w:szCs w:val="21"/>
              </w:rPr>
            </w:pPr>
          </w:p>
        </w:tc>
        <w:tc>
          <w:tcPr>
            <w:tcW w:w="6697" w:type="dxa"/>
            <w:tcBorders>
              <w:top w:val="single" w:color="auto" w:sz="4" w:space="0"/>
              <w:left w:val="single" w:color="auto" w:sz="4" w:space="0"/>
              <w:bottom w:val="single" w:color="000000" w:sz="6" w:space="0"/>
              <w:right w:val="single" w:color="auto" w:sz="12" w:space="0"/>
            </w:tcBorders>
            <w:noWrap w:val="0"/>
            <w:vAlign w:val="center"/>
          </w:tcPr>
          <w:p>
            <w:pPr>
              <w:pStyle w:val="18"/>
              <w:shd w:val="clear" w:color="auto" w:fill="auto"/>
              <w:spacing w:before="0" w:after="0" w:line="240" w:lineRule="auto"/>
              <w:jc w:val="both"/>
              <w:rPr>
                <w:rFonts w:ascii="宋体" w:hAnsi="宋体" w:eastAsia="宋体"/>
                <w:sz w:val="21"/>
                <w:szCs w:val="21"/>
              </w:rPr>
            </w:pPr>
            <w:r>
              <w:rPr>
                <w:rStyle w:val="17"/>
                <w:rFonts w:ascii="宋体" w:hAnsi="宋体" w:eastAsia="宋体"/>
                <w:color w:val="auto"/>
                <w:sz w:val="21"/>
                <w:szCs w:val="21"/>
              </w:rPr>
              <w:t>银行保函封套</w:t>
            </w:r>
            <w:r>
              <w:rPr>
                <w:rStyle w:val="17"/>
                <w:rFonts w:ascii="宋体" w:hAnsi="宋体" w:eastAsia="宋体"/>
                <w:color w:val="auto"/>
                <w:sz w:val="21"/>
                <w:szCs w:val="21"/>
                <w:vertAlign w:val="subscript"/>
              </w:rPr>
              <w:t>：</w:t>
            </w:r>
            <w:r>
              <w:rPr>
                <w:rStyle w:val="17"/>
                <w:rFonts w:hint="eastAsia" w:ascii="宋体" w:hAnsi="宋体" w:eastAsia="宋体"/>
                <w:color w:val="auto"/>
                <w:sz w:val="21"/>
                <w:szCs w:val="21"/>
              </w:rPr>
              <w:t>（适用于采用银行保函形式递交投标保证金的情形）</w:t>
            </w:r>
          </w:p>
          <w:p>
            <w:pPr>
              <w:pStyle w:val="18"/>
              <w:shd w:val="clear" w:color="auto" w:fill="auto"/>
              <w:spacing w:before="0" w:after="0" w:line="240" w:lineRule="auto"/>
              <w:jc w:val="both"/>
              <w:rPr>
                <w:rFonts w:ascii="宋体" w:hAnsi="宋体" w:eastAsia="宋体"/>
                <w:sz w:val="21"/>
                <w:szCs w:val="21"/>
              </w:rPr>
            </w:pPr>
            <w:r>
              <w:rPr>
                <w:rStyle w:val="17"/>
                <w:rFonts w:ascii="宋体" w:hAnsi="宋体" w:eastAsia="宋体"/>
                <w:color w:val="auto"/>
                <w:sz w:val="21"/>
                <w:szCs w:val="21"/>
              </w:rPr>
              <w:t>招标人名称：</w:t>
            </w:r>
            <w:r>
              <w:rPr>
                <w:rStyle w:val="17"/>
                <w:rFonts w:hint="eastAsia" w:ascii="宋体" w:hAnsi="宋体" w:eastAsia="宋体"/>
                <w:color w:val="auto"/>
                <w:sz w:val="21"/>
                <w:szCs w:val="21"/>
                <w:u w:val="single"/>
              </w:rPr>
              <w:t xml:space="preserve">                  </w:t>
            </w:r>
          </w:p>
          <w:p>
            <w:pPr>
              <w:pStyle w:val="18"/>
              <w:shd w:val="clear" w:color="auto" w:fill="auto"/>
              <w:spacing w:before="0" w:after="0" w:line="240" w:lineRule="auto"/>
              <w:jc w:val="both"/>
              <w:rPr>
                <w:rFonts w:ascii="宋体" w:hAnsi="宋体" w:eastAsia="宋体"/>
                <w:sz w:val="21"/>
                <w:szCs w:val="21"/>
              </w:rPr>
            </w:pPr>
            <w:r>
              <w:rPr>
                <w:rStyle w:val="17"/>
                <w:rFonts w:ascii="宋体" w:hAnsi="宋体" w:eastAsia="宋体"/>
                <w:color w:val="auto"/>
                <w:sz w:val="21"/>
                <w:szCs w:val="21"/>
              </w:rPr>
              <w:t>招标人地址：</w:t>
            </w:r>
            <w:r>
              <w:rPr>
                <w:rStyle w:val="17"/>
                <w:rFonts w:hint="eastAsia" w:ascii="宋体" w:hAnsi="宋体" w:eastAsia="宋体"/>
                <w:color w:val="auto"/>
                <w:sz w:val="21"/>
                <w:szCs w:val="21"/>
                <w:u w:val="single"/>
              </w:rPr>
              <w:t xml:space="preserve">                  </w:t>
            </w:r>
          </w:p>
          <w:p>
            <w:pPr>
              <w:pStyle w:val="18"/>
              <w:shd w:val="clear" w:color="auto" w:fill="auto"/>
              <w:tabs>
                <w:tab w:val="left" w:pos="1160"/>
              </w:tabs>
              <w:spacing w:before="0" w:after="0" w:line="240" w:lineRule="auto"/>
              <w:jc w:val="both"/>
              <w:rPr>
                <w:rFonts w:ascii="宋体" w:hAnsi="宋体" w:eastAsia="宋体"/>
                <w:sz w:val="21"/>
                <w:szCs w:val="21"/>
              </w:rPr>
            </w:pPr>
            <w:r>
              <w:rPr>
                <w:rStyle w:val="17"/>
                <w:rFonts w:hint="eastAsia" w:ascii="宋体" w:hAnsi="宋体" w:eastAsia="宋体"/>
                <w:color w:val="auto"/>
                <w:sz w:val="21"/>
                <w:szCs w:val="21"/>
                <w:u w:val="single"/>
              </w:rPr>
              <w:t xml:space="preserve">                  </w:t>
            </w:r>
            <w:r>
              <w:rPr>
                <w:rStyle w:val="17"/>
                <w:rFonts w:ascii="宋体" w:hAnsi="宋体" w:eastAsia="宋体"/>
                <w:color w:val="auto"/>
                <w:sz w:val="21"/>
                <w:szCs w:val="21"/>
              </w:rPr>
              <w:t xml:space="preserve"> (项目名称）</w:t>
            </w:r>
            <w:r>
              <w:rPr>
                <w:rStyle w:val="17"/>
                <w:rFonts w:hint="eastAsia" w:ascii="宋体" w:hAnsi="宋体" w:eastAsia="宋体"/>
                <w:color w:val="auto"/>
                <w:sz w:val="21"/>
                <w:szCs w:val="21"/>
                <w:u w:val="single"/>
              </w:rPr>
              <w:t xml:space="preserve">     </w:t>
            </w:r>
            <w:r>
              <w:rPr>
                <w:rStyle w:val="17"/>
                <w:rFonts w:ascii="宋体" w:hAnsi="宋体" w:eastAsia="宋体"/>
                <w:color w:val="auto"/>
                <w:sz w:val="21"/>
                <w:szCs w:val="21"/>
              </w:rPr>
              <w:t>标段施</w:t>
            </w:r>
            <w:r>
              <w:rPr>
                <w:rStyle w:val="20"/>
                <w:rFonts w:hint="eastAsia" w:ascii="宋体" w:hAnsi="宋体" w:eastAsia="宋体"/>
                <w:color w:val="auto"/>
                <w:sz w:val="21"/>
                <w:szCs w:val="21"/>
                <w:lang w:val="zh-CN" w:eastAsia="zh-CN" w:bidi="zh-CN"/>
              </w:rPr>
              <w:t>工</w:t>
            </w:r>
            <w:r>
              <w:rPr>
                <w:rStyle w:val="17"/>
                <w:rFonts w:ascii="宋体" w:hAnsi="宋体" w:eastAsia="宋体"/>
                <w:color w:val="auto"/>
                <w:sz w:val="21"/>
                <w:szCs w:val="21"/>
              </w:rPr>
              <w:t>招标投标保证金</w:t>
            </w:r>
          </w:p>
          <w:p>
            <w:pPr>
              <w:pStyle w:val="18"/>
              <w:shd w:val="clear" w:color="auto" w:fill="auto"/>
              <w:spacing w:before="0" w:after="0" w:line="240" w:lineRule="auto"/>
              <w:jc w:val="both"/>
              <w:rPr>
                <w:rFonts w:ascii="宋体" w:hAnsi="宋体" w:eastAsia="宋体"/>
                <w:sz w:val="21"/>
                <w:szCs w:val="21"/>
              </w:rPr>
            </w:pPr>
            <w:r>
              <w:rPr>
                <w:rStyle w:val="17"/>
                <w:rFonts w:ascii="宋体" w:hAnsi="宋体" w:eastAsia="宋体"/>
                <w:color w:val="auto"/>
                <w:sz w:val="21"/>
                <w:szCs w:val="21"/>
              </w:rPr>
              <w:t>(银行保函原件）</w:t>
            </w:r>
          </w:p>
          <w:p>
            <w:pPr>
              <w:pStyle w:val="18"/>
              <w:shd w:val="clear" w:color="auto" w:fill="auto"/>
              <w:spacing w:before="0" w:after="0" w:line="240" w:lineRule="auto"/>
              <w:jc w:val="both"/>
              <w:rPr>
                <w:rFonts w:ascii="宋体" w:hAnsi="宋体" w:eastAsia="宋体"/>
                <w:sz w:val="21"/>
                <w:szCs w:val="21"/>
              </w:rPr>
            </w:pPr>
            <w:r>
              <w:rPr>
                <w:rStyle w:val="17"/>
                <w:rFonts w:ascii="宋体" w:hAnsi="宋体" w:eastAsia="宋体"/>
                <w:color w:val="auto"/>
                <w:sz w:val="21"/>
                <w:szCs w:val="21"/>
              </w:rPr>
              <w:t>招标项目编号：</w:t>
            </w:r>
            <w:r>
              <w:rPr>
                <w:rStyle w:val="17"/>
                <w:rFonts w:hint="eastAsia" w:ascii="宋体" w:hAnsi="宋体" w:eastAsia="宋体"/>
                <w:color w:val="auto"/>
                <w:sz w:val="21"/>
                <w:szCs w:val="21"/>
                <w:u w:val="single"/>
              </w:rPr>
              <w:t xml:space="preserve">                   </w:t>
            </w:r>
          </w:p>
          <w:p>
            <w:pPr>
              <w:adjustRightInd w:val="0"/>
              <w:snapToGrid w:val="0"/>
              <w:jc w:val="left"/>
              <w:rPr>
                <w:rFonts w:hint="eastAsia" w:ascii="宋体" w:hAnsi="宋体" w:cs="PMingLiU"/>
                <w:szCs w:val="21"/>
                <w:u w:val="single"/>
                <w:shd w:val="clear" w:color="auto" w:fill="FFFFFF"/>
                <w:lang w:val="zh-CN" w:bidi="zh-CN"/>
              </w:rPr>
            </w:pPr>
            <w:r>
              <w:rPr>
                <w:rStyle w:val="17"/>
                <w:rFonts w:ascii="宋体" w:hAnsi="宋体" w:eastAsia="宋体"/>
                <w:color w:val="auto"/>
                <w:sz w:val="21"/>
                <w:szCs w:val="21"/>
              </w:rPr>
              <w:t>投标人名称：</w:t>
            </w:r>
            <w:r>
              <w:rPr>
                <w:rStyle w:val="17"/>
                <w:rFonts w:hint="eastAsia" w:ascii="宋体" w:hAnsi="宋体" w:eastAsia="宋体"/>
                <w:color w:val="auto"/>
                <w:sz w:val="21"/>
                <w:szCs w:val="21"/>
                <w:u w:val="single"/>
              </w:rPr>
              <w:t xml:space="preserve">                               </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auto"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4.2.3</w:t>
            </w:r>
          </w:p>
        </w:tc>
        <w:tc>
          <w:tcPr>
            <w:tcW w:w="1980" w:type="dxa"/>
            <w:tcBorders>
              <w:top w:val="single" w:color="auto"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是否退还投标文件</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autoSpaceDE w:val="0"/>
              <w:autoSpaceDN w:val="0"/>
              <w:adjustRightInd w:val="0"/>
              <w:rPr>
                <w:rFonts w:ascii="宋体" w:hAnsi="宋体"/>
                <w:kern w:val="0"/>
                <w:szCs w:val="21"/>
                <w:lang w:val="zh-CN"/>
              </w:rPr>
            </w:pPr>
            <w:r>
              <w:rPr>
                <w:rFonts w:ascii="宋体" w:hAnsi="宋体" w:cs="宋体"/>
                <w:kern w:val="0"/>
                <w:szCs w:val="21"/>
                <w:lang w:val="zh-CN"/>
              </w:rPr>
              <w:fldChar w:fldCharType="begin"/>
            </w:r>
            <w:r>
              <w:rPr>
                <w:rFonts w:ascii="宋体" w:hAnsi="宋体" w:cs="宋体"/>
                <w:kern w:val="0"/>
                <w:szCs w:val="21"/>
                <w:lang w:val="zh-CN"/>
              </w:rPr>
              <w:instrText xml:space="preserve"> </w:instrText>
            </w:r>
            <w:r>
              <w:rPr>
                <w:rFonts w:hint="eastAsia" w:ascii="宋体" w:hAnsi="宋体" w:cs="宋体"/>
                <w:kern w:val="0"/>
                <w:szCs w:val="21"/>
                <w:lang w:val="zh-CN"/>
              </w:rPr>
              <w:instrText xml:space="preserve">eq \o\ac(□,√)</w:instrText>
            </w:r>
            <w:r>
              <w:rPr>
                <w:rFonts w:ascii="宋体" w:hAnsi="宋体" w:cs="宋体"/>
                <w:kern w:val="0"/>
                <w:szCs w:val="21"/>
                <w:lang w:val="zh-CN"/>
              </w:rPr>
              <w:fldChar w:fldCharType="end"/>
            </w:r>
            <w:r>
              <w:rPr>
                <w:rFonts w:hint="eastAsia" w:ascii="宋体" w:hAnsi="宋体"/>
                <w:kern w:val="0"/>
                <w:szCs w:val="21"/>
                <w:lang w:val="zh-CN"/>
              </w:rPr>
              <w:t>否，未通过第一信封评审的第二信封除外</w:t>
            </w:r>
          </w:p>
          <w:p>
            <w:pPr>
              <w:rPr>
                <w:rFonts w:ascii="宋体" w:hAnsi="宋体"/>
              </w:rPr>
            </w:pPr>
            <w:r>
              <w:rPr>
                <w:rFonts w:hint="eastAsia" w:ascii="宋体" w:hAnsi="宋体"/>
                <w:szCs w:val="21"/>
              </w:rPr>
              <w:t>□</w:t>
            </w:r>
            <w:r>
              <w:rPr>
                <w:rFonts w:hint="eastAsia" w:ascii="宋体" w:hAnsi="宋体"/>
                <w:kern w:val="0"/>
                <w:szCs w:val="21"/>
                <w:lang w:val="zh-CN"/>
              </w:rPr>
              <w:t>是</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5.1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开标时间和地点</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adjustRightInd w:val="0"/>
              <w:snapToGrid w:val="0"/>
              <w:rPr>
                <w:rFonts w:ascii="宋体" w:hAnsi="宋体"/>
                <w:szCs w:val="21"/>
              </w:rPr>
            </w:pPr>
            <w:r>
              <w:rPr>
                <w:rFonts w:hint="eastAsia" w:ascii="宋体" w:hAnsi="宋体"/>
                <w:szCs w:val="21"/>
              </w:rPr>
              <w:t>投标文件第一个信封（商务及技术文件）</w:t>
            </w:r>
          </w:p>
          <w:p>
            <w:pPr>
              <w:adjustRightInd w:val="0"/>
              <w:snapToGrid w:val="0"/>
              <w:rPr>
                <w:rFonts w:ascii="宋体" w:hAnsi="宋体"/>
                <w:szCs w:val="21"/>
              </w:rPr>
            </w:pPr>
            <w:r>
              <w:rPr>
                <w:rFonts w:hint="eastAsia" w:ascii="宋体" w:hAnsi="宋体"/>
                <w:szCs w:val="21"/>
              </w:rPr>
              <w:t>开标时间：201</w:t>
            </w:r>
            <w:r>
              <w:rPr>
                <w:rFonts w:hint="eastAsia" w:ascii="宋体" w:hAnsi="宋体"/>
                <w:szCs w:val="21"/>
                <w:lang w:val="en-US" w:eastAsia="zh-CN"/>
              </w:rPr>
              <w:t>9</w:t>
            </w:r>
            <w:r>
              <w:rPr>
                <w:rFonts w:hint="eastAsia" w:ascii="宋体" w:hAnsi="宋体"/>
                <w:szCs w:val="21"/>
              </w:rPr>
              <w:t>年</w:t>
            </w:r>
            <w:r>
              <w:rPr>
                <w:rFonts w:hint="eastAsia" w:ascii="宋体" w:hAnsi="宋体"/>
                <w:szCs w:val="21"/>
                <w:lang w:val="en-US" w:eastAsia="zh-CN"/>
              </w:rPr>
              <w:t>5</w:t>
            </w:r>
            <w:r>
              <w:rPr>
                <w:rFonts w:hint="eastAsia" w:ascii="宋体" w:hAnsi="宋体"/>
                <w:szCs w:val="21"/>
              </w:rPr>
              <w:t>月</w:t>
            </w:r>
            <w:r>
              <w:rPr>
                <w:rFonts w:hint="eastAsia" w:ascii="宋体" w:hAnsi="宋体"/>
                <w:szCs w:val="21"/>
                <w:lang w:val="en-US" w:eastAsia="zh-CN"/>
              </w:rPr>
              <w:t>15</w:t>
            </w:r>
            <w:r>
              <w:rPr>
                <w:rFonts w:hint="eastAsia" w:ascii="宋体" w:hAnsi="宋体"/>
                <w:szCs w:val="21"/>
              </w:rPr>
              <w:t>日9时</w:t>
            </w:r>
            <w:r>
              <w:rPr>
                <w:rFonts w:hint="eastAsia" w:ascii="宋体" w:hAnsi="宋体"/>
                <w:szCs w:val="21"/>
                <w:lang w:val="en-US" w:eastAsia="zh-CN"/>
              </w:rPr>
              <w:t>00</w:t>
            </w:r>
            <w:r>
              <w:rPr>
                <w:rFonts w:hint="eastAsia" w:ascii="宋体" w:hAnsi="宋体"/>
                <w:szCs w:val="21"/>
              </w:rPr>
              <w:t>分</w:t>
            </w:r>
          </w:p>
          <w:p>
            <w:pPr>
              <w:adjustRightInd w:val="0"/>
              <w:snapToGrid w:val="0"/>
              <w:rPr>
                <w:rFonts w:ascii="宋体" w:hAnsi="宋体"/>
                <w:szCs w:val="21"/>
              </w:rPr>
            </w:pPr>
            <w:r>
              <w:rPr>
                <w:rFonts w:hint="eastAsia" w:ascii="宋体" w:hAnsi="宋体"/>
                <w:szCs w:val="21"/>
              </w:rPr>
              <w:t>投标文件第一个信封（商务及技术文件）</w:t>
            </w:r>
          </w:p>
          <w:p>
            <w:pPr>
              <w:adjustRightInd w:val="0"/>
              <w:snapToGrid w:val="0"/>
              <w:rPr>
                <w:rFonts w:ascii="宋体" w:hAnsi="宋体"/>
                <w:szCs w:val="21"/>
              </w:rPr>
            </w:pPr>
            <w:r>
              <w:rPr>
                <w:rFonts w:hint="eastAsia" w:ascii="宋体" w:hAnsi="宋体"/>
                <w:szCs w:val="21"/>
              </w:rPr>
              <w:t>开标地点：同递交投标文件地点</w:t>
            </w:r>
          </w:p>
          <w:p>
            <w:pPr>
              <w:adjustRightInd w:val="0"/>
              <w:snapToGrid w:val="0"/>
              <w:rPr>
                <w:rFonts w:ascii="宋体" w:hAnsi="宋体"/>
                <w:szCs w:val="21"/>
              </w:rPr>
            </w:pPr>
            <w:r>
              <w:rPr>
                <w:rFonts w:hint="eastAsia" w:ascii="宋体" w:hAnsi="宋体"/>
                <w:szCs w:val="21"/>
              </w:rPr>
              <w:t>投标文件第二个信封（报价文件）</w:t>
            </w:r>
          </w:p>
          <w:p>
            <w:pPr>
              <w:adjustRightInd w:val="0"/>
              <w:snapToGrid w:val="0"/>
              <w:rPr>
                <w:rFonts w:ascii="宋体" w:hAnsi="宋体"/>
                <w:szCs w:val="21"/>
              </w:rPr>
            </w:pPr>
            <w:r>
              <w:rPr>
                <w:rFonts w:hint="eastAsia" w:ascii="宋体" w:hAnsi="宋体"/>
                <w:szCs w:val="21"/>
              </w:rPr>
              <w:t>开标时间：</w:t>
            </w:r>
            <w:r>
              <w:rPr>
                <w:rFonts w:hint="eastAsia" w:ascii="宋体" w:hAnsi="宋体"/>
                <w:szCs w:val="21"/>
                <w:lang w:eastAsia="zh-CN"/>
              </w:rPr>
              <w:t>另行通知。</w:t>
            </w:r>
          </w:p>
          <w:p>
            <w:pPr>
              <w:adjustRightInd w:val="0"/>
              <w:snapToGrid w:val="0"/>
              <w:rPr>
                <w:rFonts w:ascii="宋体" w:hAnsi="宋体"/>
                <w:szCs w:val="21"/>
              </w:rPr>
            </w:pPr>
            <w:r>
              <w:rPr>
                <w:rFonts w:hint="eastAsia" w:ascii="宋体" w:hAnsi="宋体"/>
                <w:szCs w:val="21"/>
              </w:rPr>
              <w:t>投标文件第二个信封（报价文件）</w:t>
            </w:r>
          </w:p>
          <w:p>
            <w:pPr>
              <w:adjustRightInd w:val="0"/>
              <w:snapToGrid w:val="0"/>
              <w:rPr>
                <w:rFonts w:ascii="宋体" w:hAnsi="宋体"/>
                <w:szCs w:val="21"/>
              </w:rPr>
            </w:pPr>
            <w:r>
              <w:rPr>
                <w:rFonts w:hint="eastAsia" w:ascii="宋体" w:hAnsi="宋体"/>
                <w:szCs w:val="21"/>
              </w:rPr>
              <w:t>开标地点：</w:t>
            </w:r>
            <w:r>
              <w:rPr>
                <w:rFonts w:hint="eastAsia" w:ascii="宋体" w:hAnsi="宋体"/>
                <w:szCs w:val="21"/>
                <w:lang w:eastAsia="zh-CN"/>
              </w:rPr>
              <w:t>吉林省万沅建设项目管理咨询有限公司（长春市南关区亚泰大街与南三环交汇新星宇商誉</w:t>
            </w:r>
            <w:r>
              <w:rPr>
                <w:rFonts w:hint="eastAsia" w:ascii="宋体" w:hAnsi="宋体"/>
                <w:szCs w:val="21"/>
                <w:lang w:val="en-US" w:eastAsia="zh-CN"/>
              </w:rPr>
              <w:t>A1座1601室</w:t>
            </w:r>
            <w:r>
              <w:rPr>
                <w:rFonts w:hint="eastAsia" w:ascii="宋体" w:hAnsi="宋体"/>
                <w:szCs w:val="21"/>
                <w:lang w:eastAsia="zh-CN"/>
              </w:rPr>
              <w:t>）</w:t>
            </w:r>
            <w:r>
              <w:rPr>
                <w:rFonts w:ascii="宋体" w:hAnsi="宋体"/>
                <w:szCs w:val="21"/>
              </w:rPr>
              <w:t>。</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5.2.1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spacing w:line="320" w:lineRule="exact"/>
              <w:jc w:val="center"/>
              <w:rPr>
                <w:rFonts w:ascii="宋体" w:hAnsi="宋体"/>
              </w:rPr>
            </w:pPr>
            <w:r>
              <w:rPr>
                <w:rFonts w:hint="eastAsia" w:ascii="宋体" w:hAnsi="宋体"/>
              </w:rPr>
              <w:t>第一个信封</w:t>
            </w:r>
            <w:r>
              <w:rPr>
                <w:rFonts w:hint="eastAsia" w:ascii="宋体" w:hAnsi="宋体"/>
                <w:szCs w:val="21"/>
              </w:rPr>
              <w:t>（商务及技术文件）</w:t>
            </w:r>
            <w:r>
              <w:rPr>
                <w:rFonts w:hint="eastAsia" w:ascii="宋体" w:hAnsi="宋体"/>
              </w:rPr>
              <w:t>开标程序</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spacing w:line="340" w:lineRule="exact"/>
              <w:rPr>
                <w:rFonts w:ascii="宋体" w:hAnsi="宋体"/>
              </w:rPr>
            </w:pPr>
            <w:r>
              <w:rPr>
                <w:rFonts w:hint="eastAsia" w:ascii="宋体" w:hAnsi="宋体"/>
              </w:rPr>
              <w:t>（4）密封情况检查：由投标人代表检查商务及技术文件是否存在提前开启情况</w:t>
            </w:r>
          </w:p>
          <w:p>
            <w:pPr>
              <w:spacing w:line="340" w:lineRule="exact"/>
              <w:rPr>
                <w:rFonts w:ascii="宋体" w:hAnsi="宋体"/>
              </w:rPr>
            </w:pPr>
            <w:r>
              <w:rPr>
                <w:rFonts w:hint="eastAsia" w:ascii="宋体" w:hAnsi="宋体"/>
              </w:rPr>
              <w:t>（5）开标顺序：依照购买招标文件的顺序开标</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5.2.3</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spacing w:line="320" w:lineRule="exact"/>
              <w:jc w:val="center"/>
              <w:rPr>
                <w:rFonts w:ascii="宋体" w:hAnsi="宋体"/>
              </w:rPr>
            </w:pPr>
            <w:r>
              <w:rPr>
                <w:rFonts w:hint="eastAsia" w:ascii="宋体" w:hAnsi="宋体"/>
              </w:rPr>
              <w:t>第二个信封</w:t>
            </w:r>
            <w:r>
              <w:rPr>
                <w:rFonts w:hint="eastAsia" w:ascii="宋体" w:hAnsi="宋体"/>
                <w:szCs w:val="21"/>
              </w:rPr>
              <w:t>（报价文件）</w:t>
            </w:r>
            <w:r>
              <w:rPr>
                <w:rFonts w:hint="eastAsia" w:ascii="宋体" w:hAnsi="宋体"/>
              </w:rPr>
              <w:t>开标程序</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spacing w:line="340" w:lineRule="exact"/>
              <w:rPr>
                <w:rFonts w:ascii="宋体" w:hAnsi="宋体"/>
              </w:rPr>
            </w:pPr>
            <w:r>
              <w:rPr>
                <w:rFonts w:hint="eastAsia" w:ascii="宋体" w:hAnsi="宋体"/>
              </w:rPr>
              <w:t>（</w:t>
            </w:r>
            <w:r>
              <w:rPr>
                <w:rFonts w:ascii="宋体" w:hAnsi="宋体"/>
              </w:rPr>
              <w:t>4</w:t>
            </w:r>
            <w:r>
              <w:rPr>
                <w:rFonts w:hint="eastAsia" w:ascii="宋体" w:hAnsi="宋体"/>
              </w:rPr>
              <w:t>）密封情况检查：由投标人代表检查</w:t>
            </w:r>
            <w:r>
              <w:rPr>
                <w:rFonts w:hint="eastAsia" w:ascii="宋体" w:hAnsi="宋体"/>
                <w:szCs w:val="21"/>
              </w:rPr>
              <w:t>报价文件</w:t>
            </w:r>
            <w:r>
              <w:rPr>
                <w:rFonts w:hint="eastAsia" w:ascii="宋体" w:hAnsi="宋体"/>
              </w:rPr>
              <w:t>是否存在提前开启情况</w:t>
            </w:r>
          </w:p>
          <w:p>
            <w:pPr>
              <w:spacing w:line="340" w:lineRule="exact"/>
              <w:rPr>
                <w:rFonts w:ascii="宋体" w:hAnsi="宋体"/>
              </w:rPr>
            </w:pPr>
            <w:r>
              <w:rPr>
                <w:rFonts w:hint="eastAsia" w:ascii="宋体" w:hAnsi="宋体"/>
              </w:rPr>
              <w:t>（</w:t>
            </w:r>
            <w:r>
              <w:rPr>
                <w:rFonts w:ascii="宋体" w:hAnsi="宋体"/>
              </w:rPr>
              <w:t>5</w:t>
            </w:r>
            <w:r>
              <w:rPr>
                <w:rFonts w:hint="eastAsia" w:ascii="宋体" w:hAnsi="宋体"/>
              </w:rPr>
              <w:t>）开标顺序：依照购买招标文件的顺序开标</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6.1.1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评标委员会的组建</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szCs w:val="21"/>
              </w:rPr>
            </w:pPr>
            <w:r>
              <w:rPr>
                <w:rFonts w:hint="eastAsia" w:ascii="宋体" w:hAnsi="宋体"/>
                <w:szCs w:val="21"/>
              </w:rPr>
              <w:t>评标委员会构成：</w:t>
            </w:r>
            <w:r>
              <w:rPr>
                <w:rFonts w:ascii="宋体" w:hAnsi="宋体"/>
                <w:szCs w:val="21"/>
                <w:u w:val="single"/>
              </w:rPr>
              <w:t>5</w:t>
            </w:r>
            <w:r>
              <w:rPr>
                <w:rFonts w:hint="eastAsia" w:ascii="宋体" w:hAnsi="宋体"/>
                <w:szCs w:val="21"/>
              </w:rPr>
              <w:t>人，其中招标人代表</w:t>
            </w:r>
            <w:r>
              <w:rPr>
                <w:rFonts w:ascii="宋体" w:hAnsi="宋体"/>
                <w:szCs w:val="21"/>
                <w:u w:val="single"/>
              </w:rPr>
              <w:t>1</w:t>
            </w:r>
            <w:r>
              <w:rPr>
                <w:rFonts w:hint="eastAsia" w:ascii="宋体" w:hAnsi="宋体"/>
                <w:szCs w:val="21"/>
              </w:rPr>
              <w:t>人，专家</w:t>
            </w:r>
            <w:r>
              <w:rPr>
                <w:rFonts w:ascii="宋体" w:hAnsi="宋体"/>
                <w:szCs w:val="21"/>
                <w:u w:val="single"/>
              </w:rPr>
              <w:t>4</w:t>
            </w:r>
            <w:r>
              <w:rPr>
                <w:rFonts w:hint="eastAsia" w:ascii="宋体" w:hAnsi="宋体"/>
                <w:szCs w:val="21"/>
              </w:rPr>
              <w:t>人；</w:t>
            </w:r>
          </w:p>
          <w:p>
            <w:pPr>
              <w:rPr>
                <w:rFonts w:ascii="宋体" w:hAnsi="宋体"/>
                <w:szCs w:val="21"/>
              </w:rPr>
            </w:pPr>
            <w:r>
              <w:rPr>
                <w:rFonts w:hint="eastAsia" w:ascii="宋体" w:hAnsi="宋体"/>
                <w:szCs w:val="21"/>
              </w:rPr>
              <w:t>评标专家确定方式：</w:t>
            </w:r>
            <w:r>
              <w:rPr>
                <w:rFonts w:ascii="黑体" w:hAnsi="黑体" w:eastAsia="黑体"/>
                <w:b/>
                <w:szCs w:val="21"/>
              </w:rPr>
              <w:t>从</w:t>
            </w:r>
            <w:r>
              <w:rPr>
                <w:rFonts w:hint="eastAsia" w:ascii="黑体" w:hAnsi="黑体" w:eastAsia="黑体"/>
                <w:b/>
                <w:szCs w:val="21"/>
              </w:rPr>
              <w:t>吉林省人民政府政务大厅评标专家库</w:t>
            </w:r>
            <w:r>
              <w:rPr>
                <w:rFonts w:ascii="黑体" w:hAnsi="黑体" w:eastAsia="黑体"/>
                <w:b/>
                <w:szCs w:val="21"/>
              </w:rPr>
              <w:t>中</w:t>
            </w:r>
            <w:r>
              <w:rPr>
                <w:rFonts w:hint="eastAsia" w:ascii="黑体" w:hAnsi="黑体" w:eastAsia="黑体"/>
                <w:b/>
                <w:szCs w:val="21"/>
              </w:rPr>
              <w:t>随机</w:t>
            </w:r>
            <w:r>
              <w:rPr>
                <w:rFonts w:ascii="黑体" w:hAnsi="黑体" w:eastAsia="黑体"/>
                <w:b/>
                <w:szCs w:val="21"/>
              </w:rPr>
              <w:t>抽取</w:t>
            </w:r>
            <w:r>
              <w:rPr>
                <w:rFonts w:ascii="Times New Roman" w:hAnsi="宋体"/>
                <w:szCs w:val="21"/>
              </w:rPr>
              <w:t>。</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color w:val="auto"/>
                <w:szCs w:val="21"/>
              </w:rPr>
            </w:pPr>
            <w:r>
              <w:rPr>
                <w:rFonts w:hint="eastAsia" w:ascii="宋体" w:hAnsi="宋体"/>
                <w:color w:val="auto"/>
                <w:szCs w:val="21"/>
              </w:rPr>
              <w:t>6.3.2</w:t>
            </w:r>
          </w:p>
        </w:tc>
        <w:tc>
          <w:tcPr>
            <w:tcW w:w="1980" w:type="dxa"/>
            <w:tcBorders>
              <w:top w:val="single" w:color="000000" w:sz="4" w:space="0"/>
              <w:left w:val="single" w:color="000000" w:sz="4" w:space="0"/>
              <w:bottom w:val="single" w:color="000000" w:sz="6" w:space="0"/>
              <w:right w:val="single" w:color="000000" w:sz="4" w:space="0"/>
            </w:tcBorders>
            <w:noWrap w:val="0"/>
            <w:vAlign w:val="top"/>
          </w:tcPr>
          <w:p>
            <w:pPr>
              <w:jc w:val="center"/>
              <w:rPr>
                <w:rFonts w:ascii="宋体" w:hAnsi="宋体"/>
                <w:color w:val="auto"/>
                <w:szCs w:val="21"/>
              </w:rPr>
            </w:pPr>
            <w:r>
              <w:rPr>
                <w:rFonts w:hint="eastAsia" w:ascii="宋体" w:hAnsi="宋体"/>
                <w:color w:val="auto"/>
                <w:szCs w:val="21"/>
              </w:rPr>
              <w:t>评标委员会推荐中标候选人的人数</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rPr>
                <w:rFonts w:ascii="宋体" w:hAnsi="宋体"/>
                <w:color w:val="auto"/>
                <w:szCs w:val="21"/>
              </w:rPr>
            </w:pPr>
            <w:r>
              <w:rPr>
                <w:rFonts w:hint="eastAsia" w:ascii="宋体" w:hAnsi="宋体"/>
                <w:color w:val="auto"/>
                <w:szCs w:val="21"/>
              </w:rPr>
              <w:t>3名。</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7.1</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中标候选人公示媒介及期限</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adjustRightInd w:val="0"/>
              <w:snapToGrid w:val="0"/>
              <w:rPr>
                <w:rFonts w:ascii="宋体" w:hAnsi="宋体"/>
              </w:rPr>
            </w:pPr>
            <w:r>
              <w:rPr>
                <w:rFonts w:hint="eastAsia" w:ascii="宋体" w:hAnsi="宋体"/>
              </w:rPr>
              <w:t>公示媒介：中国招标投标公共服务平台</w:t>
            </w:r>
            <w:r>
              <w:rPr>
                <w:rFonts w:hint="eastAsia" w:ascii="宋体" w:hAnsi="宋体"/>
                <w:lang w:eastAsia="zh-CN"/>
              </w:rPr>
              <w:t>、</w:t>
            </w:r>
            <w:r>
              <w:rPr>
                <w:rFonts w:hint="eastAsia" w:ascii="宋体" w:hAnsi="宋体"/>
                <w:lang w:val="zh-CN" w:eastAsia="zh-CN"/>
              </w:rPr>
              <w:t>白城市洮北区人民政府公众信息网站、白城市交通运输局网站</w:t>
            </w:r>
            <w:r>
              <w:rPr>
                <w:rFonts w:hint="eastAsia" w:ascii="宋体" w:hAnsi="宋体"/>
              </w:rPr>
              <w:t>；</w:t>
            </w:r>
          </w:p>
          <w:p>
            <w:pPr>
              <w:adjustRightInd w:val="0"/>
              <w:snapToGrid w:val="0"/>
              <w:rPr>
                <w:rFonts w:ascii="宋体" w:hAnsi="宋体"/>
              </w:rPr>
            </w:pPr>
            <w:r>
              <w:rPr>
                <w:rFonts w:hint="eastAsia" w:ascii="宋体" w:hAnsi="宋体"/>
              </w:rPr>
              <w:t>公示期限：3日；</w:t>
            </w:r>
          </w:p>
          <w:p>
            <w:pPr>
              <w:autoSpaceDE w:val="0"/>
              <w:autoSpaceDN w:val="0"/>
              <w:adjustRightInd w:val="0"/>
              <w:rPr>
                <w:rFonts w:ascii="宋体" w:hAnsi="宋体"/>
                <w:szCs w:val="21"/>
              </w:rPr>
            </w:pPr>
            <w:r>
              <w:rPr>
                <w:rFonts w:hint="eastAsia" w:ascii="宋体" w:hAnsi="宋体"/>
              </w:rPr>
              <w:t>公示的其他内容：无。</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6" w:space="0"/>
              <w:right w:val="single" w:color="000000"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7.4</w:t>
            </w:r>
          </w:p>
        </w:tc>
        <w:tc>
          <w:tcPr>
            <w:tcW w:w="1980" w:type="dxa"/>
            <w:tcBorders>
              <w:top w:val="single" w:color="000000" w:sz="4" w:space="0"/>
              <w:left w:val="single" w:color="000000" w:sz="4" w:space="0"/>
              <w:bottom w:val="single" w:color="000000" w:sz="6" w:space="0"/>
              <w:right w:val="single" w:color="000000" w:sz="4" w:space="0"/>
            </w:tcBorders>
            <w:noWrap w:val="0"/>
            <w:vAlign w:val="center"/>
          </w:tcPr>
          <w:p>
            <w:pPr>
              <w:jc w:val="center"/>
              <w:rPr>
                <w:rFonts w:ascii="宋体" w:hAnsi="宋体"/>
                <w:szCs w:val="21"/>
              </w:rPr>
            </w:pPr>
            <w:r>
              <w:rPr>
                <w:rFonts w:hint="eastAsia" w:ascii="宋体" w:hAnsi="宋体"/>
                <w:szCs w:val="21"/>
              </w:rPr>
              <w:t>是否授权评标委员会确定中标人</w:t>
            </w:r>
          </w:p>
        </w:tc>
        <w:tc>
          <w:tcPr>
            <w:tcW w:w="6697" w:type="dxa"/>
            <w:tcBorders>
              <w:top w:val="single" w:color="000000" w:sz="4" w:space="0"/>
              <w:left w:val="single" w:color="000000" w:sz="4" w:space="0"/>
              <w:bottom w:val="single" w:color="000000" w:sz="6" w:space="0"/>
              <w:right w:val="single" w:color="auto" w:sz="12" w:space="0"/>
            </w:tcBorders>
            <w:noWrap w:val="0"/>
            <w:vAlign w:val="center"/>
          </w:tcPr>
          <w:p>
            <w:pPr>
              <w:autoSpaceDE w:val="0"/>
              <w:autoSpaceDN w:val="0"/>
              <w:adjustRightInd w:val="0"/>
              <w:rPr>
                <w:rFonts w:ascii="宋体" w:hAnsi="宋体"/>
                <w:szCs w:val="21"/>
              </w:rPr>
            </w:pPr>
            <w:r>
              <w:rPr>
                <w:rFonts w:hint="eastAsia" w:ascii="宋体" w:hAnsi="宋体"/>
                <w:szCs w:val="21"/>
              </w:rPr>
              <w:t>□是</w:t>
            </w:r>
          </w:p>
          <w:p>
            <w:pPr>
              <w:autoSpaceDE w:val="0"/>
              <w:autoSpaceDN w:val="0"/>
              <w:adjustRightInd w:val="0"/>
              <w:rPr>
                <w:rFonts w:ascii="宋体" w:hAnsi="宋体"/>
                <w:szCs w:val="21"/>
              </w:rPr>
            </w:pP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eq \o\ac(□,√)</w:instrText>
            </w:r>
            <w:r>
              <w:rPr>
                <w:rFonts w:ascii="宋体" w:hAnsi="宋体"/>
                <w:szCs w:val="21"/>
              </w:rPr>
              <w:fldChar w:fldCharType="end"/>
            </w:r>
            <w:r>
              <w:rPr>
                <w:rFonts w:hint="eastAsia" w:ascii="宋体" w:hAnsi="宋体"/>
                <w:szCs w:val="21"/>
              </w:rPr>
              <w:t>否</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auto"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ascii="宋体" w:hAnsi="宋体"/>
                <w:szCs w:val="21"/>
              </w:rPr>
              <w:t>7.</w:t>
            </w:r>
            <w:r>
              <w:rPr>
                <w:rFonts w:hint="eastAsia" w:ascii="宋体" w:hAnsi="宋体"/>
                <w:szCs w:val="21"/>
              </w:rPr>
              <w:t>7</w:t>
            </w:r>
            <w:r>
              <w:rPr>
                <w:rFonts w:ascii="宋体" w:hAnsi="宋体"/>
                <w:szCs w:val="21"/>
              </w:rPr>
              <w:t>.1</w:t>
            </w:r>
          </w:p>
        </w:tc>
        <w:tc>
          <w:tcPr>
            <w:tcW w:w="1980"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履约保证金</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autoSpaceDE w:val="0"/>
              <w:autoSpaceDN w:val="0"/>
              <w:adjustRightInd w:val="0"/>
            </w:pPr>
            <w:r>
              <w:rPr>
                <w:rFonts w:hint="eastAsia" w:ascii="宋体" w:hAnsi="宋体"/>
                <w:szCs w:val="21"/>
              </w:rPr>
              <w:t>□是</w:t>
            </w:r>
            <w:r>
              <w:rPr>
                <w:rFonts w:hint="eastAsia"/>
              </w:rPr>
              <w:t>履约担保形式：现金、支票或银行保函形式。</w:t>
            </w:r>
          </w:p>
          <w:p>
            <w:pPr>
              <w:adjustRightInd w:val="0"/>
              <w:snapToGrid w:val="0"/>
            </w:pPr>
            <w:r>
              <w:rPr>
                <w:rFonts w:hint="eastAsia"/>
              </w:rPr>
              <w:t>履约担保金额</w:t>
            </w:r>
            <w:r>
              <w:rPr>
                <w:rFonts w:hint="eastAsia"/>
                <w:color w:val="auto"/>
              </w:rPr>
              <w:t>：5%的签约合同价。</w:t>
            </w:r>
          </w:p>
          <w:p>
            <w:pPr>
              <w:adjustRightInd w:val="0"/>
              <w:snapToGrid w:val="0"/>
            </w:pPr>
            <w:r>
              <w:rPr>
                <w:rFonts w:hint="eastAsia"/>
              </w:rPr>
              <w:t>（1）采用电汇形式时，应由中标人的基本账户汇入发包人指定账户。</w:t>
            </w:r>
          </w:p>
          <w:p>
            <w:r>
              <w:rPr>
                <w:rFonts w:hint="eastAsia"/>
              </w:rPr>
              <w:t>（2）采用支票形式时，应由中标人开立基本账户的银行开具。</w:t>
            </w:r>
          </w:p>
          <w:p>
            <w:pPr>
              <w:adjustRightInd w:val="0"/>
              <w:snapToGrid w:val="0"/>
              <w:rPr>
                <w:rFonts w:hint="eastAsia"/>
              </w:rPr>
            </w:pPr>
            <w:r>
              <w:rPr>
                <w:rFonts w:hint="eastAsia"/>
              </w:rPr>
              <w:t>（3）采用银行保函时，应按招标文件第四章“合同条款及格式”规定的履约担保格式出具，应由国有商业银行或全国性商业银行开具，银行应为地市级分、支行以上级别，开具保函银行的营业执照营业范围应包含保函业务。所需的费用由中标人承担。</w:t>
            </w:r>
          </w:p>
          <w:p>
            <w:pPr>
              <w:pStyle w:val="2"/>
              <w:ind w:left="0" w:leftChars="0" w:firstLine="0" w:firstLineChars="0"/>
            </w:pP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eq \o\ac(□,√)</w:instrText>
            </w:r>
            <w:r>
              <w:rPr>
                <w:rFonts w:ascii="宋体" w:hAnsi="宋体"/>
                <w:szCs w:val="21"/>
              </w:rPr>
              <w:fldChar w:fldCharType="end"/>
            </w:r>
            <w:r>
              <w:rPr>
                <w:rFonts w:hint="eastAsia" w:ascii="宋体" w:hAnsi="宋体"/>
                <w:szCs w:val="21"/>
              </w:rPr>
              <w:t>否</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auto" w:sz="4" w:space="0"/>
            </w:tcBorders>
            <w:noWrap w:val="0"/>
            <w:vAlign w:val="center"/>
          </w:tcPr>
          <w:p>
            <w:pPr>
              <w:jc w:val="center"/>
              <w:rPr>
                <w:rFonts w:ascii="宋体" w:hAnsi="宋体"/>
                <w:szCs w:val="21"/>
              </w:rPr>
            </w:pPr>
            <w:r>
              <w:rPr>
                <w:rFonts w:hint="eastAsia" w:ascii="宋体" w:hAnsi="宋体"/>
                <w:szCs w:val="21"/>
              </w:rPr>
              <w:t>8.5.1</w:t>
            </w:r>
          </w:p>
        </w:tc>
        <w:tc>
          <w:tcPr>
            <w:tcW w:w="1980"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szCs w:val="21"/>
              </w:rPr>
            </w:pPr>
            <w:r>
              <w:rPr>
                <w:rFonts w:ascii="宋体" w:hAnsi="宋体"/>
                <w:szCs w:val="21"/>
              </w:rPr>
              <w:t>监督部门</w:t>
            </w:r>
          </w:p>
        </w:tc>
        <w:tc>
          <w:tcPr>
            <w:tcW w:w="6697" w:type="dxa"/>
            <w:tcBorders>
              <w:top w:val="single" w:color="000000" w:sz="4" w:space="0"/>
              <w:left w:val="single" w:color="000000" w:sz="4" w:space="0"/>
              <w:bottom w:val="single" w:color="000000" w:sz="4" w:space="0"/>
              <w:right w:val="single" w:color="auto" w:sz="12" w:space="0"/>
            </w:tcBorders>
            <w:noWrap w:val="0"/>
            <w:vAlign w:val="top"/>
          </w:tcPr>
          <w:p>
            <w:pPr>
              <w:rPr>
                <w:rFonts w:hint="eastAsia"/>
                <w:lang w:val="en-US" w:eastAsia="zh-CN"/>
              </w:rPr>
            </w:pPr>
            <w:r>
              <w:rPr>
                <w:rFonts w:ascii="宋体" w:hAnsi="宋体"/>
                <w:kern w:val="1"/>
                <w:szCs w:val="21"/>
              </w:rPr>
              <w:t>监督部门：</w:t>
            </w:r>
            <w:r>
              <w:rPr>
                <w:rFonts w:hint="eastAsia" w:ascii="宋体" w:hAnsi="宋体"/>
                <w:kern w:val="1"/>
                <w:szCs w:val="21"/>
                <w:lang w:eastAsia="zh-CN"/>
              </w:rPr>
              <w:t>白城市洮北区交通运输局纪检组</w:t>
            </w:r>
            <w:r>
              <w:rPr>
                <w:rFonts w:hint="eastAsia"/>
                <w:lang w:val="en-US" w:eastAsia="zh-CN"/>
              </w:rPr>
              <w:t xml:space="preserve">  </w:t>
            </w:r>
          </w:p>
          <w:p>
            <w:pPr>
              <w:rPr>
                <w:rFonts w:hint="eastAsia"/>
              </w:rPr>
            </w:pPr>
            <w:r>
              <w:rPr>
                <w:rFonts w:ascii="宋体" w:hAnsi="宋体"/>
                <w:kern w:val="1"/>
                <w:szCs w:val="21"/>
              </w:rPr>
              <w:t>地　　址：</w:t>
            </w:r>
            <w:r>
              <w:rPr>
                <w:rFonts w:hint="eastAsia"/>
                <w:color w:val="auto"/>
                <w:lang w:eastAsia="zh-CN"/>
              </w:rPr>
              <w:t>白城市明仁北街</w:t>
            </w:r>
            <w:r>
              <w:rPr>
                <w:rFonts w:hint="eastAsia"/>
                <w:color w:val="auto"/>
                <w:lang w:val="en-US" w:eastAsia="zh-CN"/>
              </w:rPr>
              <w:t>6号</w:t>
            </w:r>
          </w:p>
          <w:p>
            <w:pPr>
              <w:rPr>
                <w:rFonts w:ascii="宋体" w:hAnsi="宋体"/>
                <w:kern w:val="1"/>
                <w:szCs w:val="21"/>
              </w:rPr>
            </w:pPr>
            <w:r>
              <w:rPr>
                <w:rFonts w:ascii="宋体" w:hAnsi="宋体"/>
                <w:kern w:val="1"/>
                <w:szCs w:val="21"/>
              </w:rPr>
              <w:t>电    话：</w:t>
            </w:r>
            <w:r>
              <w:rPr>
                <w:rFonts w:hint="eastAsia" w:ascii="宋体" w:hAnsi="宋体"/>
                <w:color w:val="auto"/>
              </w:rPr>
              <w:t>043</w:t>
            </w:r>
            <w:r>
              <w:rPr>
                <w:rFonts w:hint="eastAsia" w:ascii="宋体" w:hAnsi="宋体"/>
                <w:color w:val="auto"/>
                <w:lang w:val="en-US" w:eastAsia="zh-CN"/>
              </w:rPr>
              <w:t>6-6101903</w:t>
            </w:r>
          </w:p>
          <w:p>
            <w:pPr>
              <w:rPr>
                <w:rFonts w:ascii="宋体" w:hAnsi="宋体"/>
                <w:kern w:val="1"/>
                <w:szCs w:val="21"/>
              </w:rPr>
            </w:pPr>
          </w:p>
          <w:p>
            <w:pPr>
              <w:rPr>
                <w:rFonts w:hint="eastAsia"/>
                <w:lang w:val="en-US" w:eastAsia="zh-CN"/>
              </w:rPr>
            </w:pPr>
            <w:r>
              <w:rPr>
                <w:rFonts w:ascii="宋体" w:hAnsi="宋体"/>
                <w:kern w:val="1"/>
                <w:szCs w:val="21"/>
              </w:rPr>
              <w:t>监督部门：</w:t>
            </w:r>
            <w:r>
              <w:rPr>
                <w:rFonts w:hint="eastAsia" w:ascii="黑体" w:hAnsi="黑体" w:eastAsia="黑体"/>
                <w:b/>
                <w:bCs/>
                <w:color w:val="auto"/>
                <w:szCs w:val="21"/>
                <w:lang w:eastAsia="zh-CN"/>
              </w:rPr>
              <w:t>白城市</w:t>
            </w:r>
            <w:r>
              <w:rPr>
                <w:rFonts w:hint="eastAsia" w:ascii="黑体" w:hAnsi="黑体" w:eastAsia="黑体"/>
                <w:b/>
                <w:bCs/>
                <w:color w:val="auto"/>
                <w:szCs w:val="21"/>
              </w:rPr>
              <w:t>公路管理处</w:t>
            </w:r>
            <w:r>
              <w:rPr>
                <w:rFonts w:hint="eastAsia"/>
                <w:lang w:val="en-US" w:eastAsia="zh-CN"/>
              </w:rPr>
              <w:t xml:space="preserve">   </w:t>
            </w:r>
          </w:p>
          <w:p>
            <w:pPr>
              <w:rPr>
                <w:rFonts w:hint="eastAsia"/>
              </w:rPr>
            </w:pPr>
            <w:r>
              <w:rPr>
                <w:rFonts w:ascii="宋体" w:hAnsi="宋体"/>
                <w:kern w:val="1"/>
                <w:szCs w:val="21"/>
              </w:rPr>
              <w:t>地　　址：</w:t>
            </w:r>
            <w:r>
              <w:rPr>
                <w:rFonts w:hint="eastAsia"/>
                <w:color w:val="auto"/>
                <w:lang w:eastAsia="zh-CN"/>
              </w:rPr>
              <w:t>青年南大街</w:t>
            </w:r>
            <w:r>
              <w:rPr>
                <w:rFonts w:hint="eastAsia"/>
                <w:color w:val="auto"/>
                <w:lang w:val="en-US" w:eastAsia="zh-CN"/>
              </w:rPr>
              <w:t>7号</w:t>
            </w:r>
          </w:p>
          <w:p>
            <w:pPr>
              <w:rPr>
                <w:rFonts w:ascii="宋体" w:hAnsi="宋体"/>
                <w:kern w:val="1"/>
                <w:szCs w:val="21"/>
              </w:rPr>
            </w:pPr>
            <w:r>
              <w:rPr>
                <w:rFonts w:ascii="宋体" w:hAnsi="宋体"/>
                <w:kern w:val="1"/>
                <w:szCs w:val="21"/>
              </w:rPr>
              <w:t>电    话：</w:t>
            </w:r>
            <w:r>
              <w:rPr>
                <w:rFonts w:hint="eastAsia" w:ascii="宋体" w:hAnsi="宋体"/>
                <w:color w:val="auto"/>
              </w:rPr>
              <w:t>043</w:t>
            </w:r>
            <w:r>
              <w:rPr>
                <w:rFonts w:hint="eastAsia" w:ascii="宋体" w:hAnsi="宋体"/>
                <w:color w:val="auto"/>
                <w:lang w:val="en-US" w:eastAsia="zh-CN"/>
              </w:rPr>
              <w:t>6-3200012</w:t>
            </w:r>
          </w:p>
          <w:p>
            <w:pPr>
              <w:rPr>
                <w:rFonts w:hint="eastAsia"/>
                <w:lang w:val="en-US" w:eastAsia="zh-CN"/>
              </w:rPr>
            </w:pPr>
          </w:p>
          <w:p>
            <w:pPr>
              <w:jc w:val="left"/>
              <w:rPr>
                <w:rFonts w:ascii="宋体" w:hAnsi="宋体"/>
                <w:bCs/>
              </w:rPr>
            </w:pPr>
            <w:bookmarkStart w:id="12" w:name="OLE_LINK38"/>
            <w:bookmarkStart w:id="13" w:name="OLE_LINK39"/>
            <w:r>
              <w:rPr>
                <w:rFonts w:ascii="宋体" w:hAnsi="宋体"/>
                <w:szCs w:val="21"/>
              </w:rPr>
              <w:t>注：</w:t>
            </w:r>
            <w:r>
              <w:rPr>
                <w:rFonts w:hint="eastAsia" w:ascii="宋体" w:hAnsi="宋体" w:cs="宋体"/>
                <w:bCs/>
              </w:rPr>
              <w:t>1、投诉人投诉时，应当提交投诉书。投诉书应当包括下列内容：</w:t>
            </w:r>
          </w:p>
          <w:p>
            <w:pPr>
              <w:numPr>
                <w:ilvl w:val="0"/>
                <w:numId w:val="7"/>
              </w:numPr>
              <w:adjustRightInd w:val="0"/>
              <w:snapToGrid w:val="0"/>
              <w:spacing w:before="60" w:beforeLines="25" w:after="60" w:afterLines="25"/>
              <w:ind w:left="388" w:leftChars="185" w:firstLine="2"/>
              <w:rPr>
                <w:rFonts w:ascii="宋体" w:hAnsi="宋体"/>
                <w:bCs/>
              </w:rPr>
            </w:pPr>
            <w:r>
              <w:rPr>
                <w:rFonts w:hint="eastAsia" w:ascii="宋体" w:hAnsi="宋体" w:cs="宋体"/>
                <w:bCs/>
              </w:rPr>
              <w:t>投诉人的名称、地址及有效联系方式；</w:t>
            </w:r>
          </w:p>
          <w:p>
            <w:pPr>
              <w:numPr>
                <w:ilvl w:val="0"/>
                <w:numId w:val="7"/>
              </w:numPr>
              <w:adjustRightInd w:val="0"/>
              <w:snapToGrid w:val="0"/>
              <w:spacing w:before="60" w:beforeLines="25" w:after="60" w:afterLines="25"/>
              <w:ind w:left="388" w:leftChars="185" w:firstLine="2"/>
              <w:rPr>
                <w:rFonts w:ascii="宋体" w:hAnsi="宋体"/>
                <w:bCs/>
              </w:rPr>
            </w:pPr>
            <w:r>
              <w:rPr>
                <w:rFonts w:hint="eastAsia" w:ascii="宋体" w:hAnsi="宋体" w:cs="宋体"/>
                <w:bCs/>
              </w:rPr>
              <w:t>被投诉人的名称、地址及有效联系方式；</w:t>
            </w:r>
          </w:p>
          <w:p>
            <w:pPr>
              <w:numPr>
                <w:ilvl w:val="0"/>
                <w:numId w:val="7"/>
              </w:numPr>
              <w:adjustRightInd w:val="0"/>
              <w:snapToGrid w:val="0"/>
              <w:spacing w:before="60" w:beforeLines="25" w:after="60" w:afterLines="25"/>
              <w:ind w:left="388" w:leftChars="185" w:firstLine="2"/>
              <w:rPr>
                <w:rFonts w:ascii="宋体" w:hAnsi="宋体"/>
                <w:bCs/>
              </w:rPr>
            </w:pPr>
            <w:r>
              <w:rPr>
                <w:rFonts w:hint="eastAsia" w:ascii="宋体" w:hAnsi="宋体" w:cs="宋体"/>
                <w:bCs/>
              </w:rPr>
              <w:t>投诉事项的基本事实；</w:t>
            </w:r>
          </w:p>
          <w:p>
            <w:pPr>
              <w:numPr>
                <w:ilvl w:val="0"/>
                <w:numId w:val="7"/>
              </w:numPr>
              <w:adjustRightInd w:val="0"/>
              <w:snapToGrid w:val="0"/>
              <w:spacing w:before="60" w:beforeLines="25" w:after="60" w:afterLines="25"/>
              <w:ind w:left="388" w:leftChars="185" w:firstLine="2"/>
              <w:rPr>
                <w:rFonts w:ascii="宋体" w:hAnsi="宋体"/>
                <w:bCs/>
              </w:rPr>
            </w:pPr>
            <w:r>
              <w:rPr>
                <w:rFonts w:hint="eastAsia" w:ascii="宋体" w:hAnsi="宋体" w:cs="宋体"/>
                <w:bCs/>
              </w:rPr>
              <w:t>异议的提出及招标人答复情况；</w:t>
            </w:r>
          </w:p>
          <w:p>
            <w:pPr>
              <w:numPr>
                <w:ilvl w:val="0"/>
                <w:numId w:val="7"/>
              </w:numPr>
              <w:adjustRightInd w:val="0"/>
              <w:snapToGrid w:val="0"/>
              <w:spacing w:before="60" w:beforeLines="25" w:after="60" w:afterLines="25"/>
              <w:ind w:left="388" w:leftChars="185" w:firstLine="2"/>
              <w:rPr>
                <w:rFonts w:ascii="宋体" w:hAnsi="宋体"/>
                <w:bCs/>
              </w:rPr>
            </w:pPr>
            <w:r>
              <w:rPr>
                <w:rFonts w:hint="eastAsia" w:ascii="宋体" w:hAnsi="宋体" w:cs="宋体"/>
                <w:bCs/>
              </w:rPr>
              <w:t>相关请求及主张；</w:t>
            </w:r>
          </w:p>
          <w:p>
            <w:pPr>
              <w:numPr>
                <w:ilvl w:val="0"/>
                <w:numId w:val="7"/>
              </w:numPr>
              <w:adjustRightInd w:val="0"/>
              <w:snapToGrid w:val="0"/>
              <w:spacing w:before="60" w:beforeLines="25" w:after="60" w:afterLines="25"/>
              <w:ind w:left="388" w:leftChars="185" w:firstLine="2"/>
              <w:rPr>
                <w:rFonts w:ascii="宋体" w:hAnsi="宋体"/>
                <w:bCs/>
              </w:rPr>
            </w:pPr>
            <w:r>
              <w:rPr>
                <w:rFonts w:hint="eastAsia" w:ascii="宋体" w:hAnsi="宋体" w:cs="宋体"/>
                <w:bCs/>
              </w:rPr>
              <w:t>有效线索和相关证明材料。</w:t>
            </w:r>
          </w:p>
          <w:p>
            <w:pPr>
              <w:spacing w:line="360" w:lineRule="exact"/>
              <w:ind w:firstLine="420" w:firstLineChars="200"/>
              <w:jc w:val="left"/>
              <w:rPr>
                <w:rFonts w:ascii="宋体" w:hAnsi="宋体"/>
                <w:szCs w:val="21"/>
              </w:rPr>
            </w:pPr>
            <w:r>
              <w:rPr>
                <w:rFonts w:hint="eastAsia" w:ascii="宋体" w:hAnsi="宋体" w:cs="宋体"/>
                <w:bCs/>
              </w:rPr>
              <w:t>2、对《公路工程建设项目招标投标管理办法》（中华人民共和国交通运输部令</w:t>
            </w:r>
            <w:r>
              <w:rPr>
                <w:rFonts w:ascii="宋体" w:hAnsi="宋体"/>
                <w:bCs/>
              </w:rPr>
              <w:t>2015</w:t>
            </w:r>
            <w:r>
              <w:rPr>
                <w:rFonts w:hint="eastAsia" w:ascii="宋体" w:hAnsi="宋体" w:cs="宋体"/>
                <w:bCs/>
              </w:rPr>
              <w:t>年第</w:t>
            </w:r>
            <w:r>
              <w:rPr>
                <w:rFonts w:ascii="宋体" w:hAnsi="宋体"/>
                <w:bCs/>
              </w:rPr>
              <w:t>24</w:t>
            </w:r>
            <w:r>
              <w:rPr>
                <w:rFonts w:hint="eastAsia" w:ascii="宋体" w:hAnsi="宋体" w:cs="宋体"/>
                <w:bCs/>
              </w:rPr>
              <w:t>号）规定应先提出异议的事项进行投诉的，应当提交已提出异议的证明文件。未按规定提出异议或者未提交已提出异议的证明文件的投诉，交通运输主管部门可以不予受理。</w:t>
            </w:r>
            <w:bookmarkEnd w:id="12"/>
            <w:bookmarkEnd w:id="13"/>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auto" w:sz="4" w:space="0"/>
            </w:tcBorders>
            <w:noWrap w:val="0"/>
            <w:vAlign w:val="center"/>
          </w:tcPr>
          <w:p>
            <w:pPr>
              <w:adjustRightInd w:val="0"/>
              <w:snapToGrid w:val="0"/>
              <w:jc w:val="center"/>
              <w:rPr>
                <w:rFonts w:ascii="宋体" w:hAnsi="宋体"/>
              </w:rPr>
            </w:pPr>
            <w:r>
              <w:rPr>
                <w:rFonts w:hint="eastAsia" w:ascii="宋体" w:hAnsi="宋体"/>
              </w:rPr>
              <w:t>9</w:t>
            </w:r>
          </w:p>
        </w:tc>
        <w:tc>
          <w:tcPr>
            <w:tcW w:w="1980" w:type="dxa"/>
            <w:tcBorders>
              <w:top w:val="single" w:color="000000" w:sz="4" w:space="0"/>
              <w:left w:val="single" w:color="auto" w:sz="4" w:space="0"/>
              <w:bottom w:val="single" w:color="000000" w:sz="4" w:space="0"/>
              <w:right w:val="single" w:color="000000" w:sz="4" w:space="0"/>
            </w:tcBorders>
            <w:noWrap w:val="0"/>
            <w:vAlign w:val="center"/>
          </w:tcPr>
          <w:p>
            <w:pPr>
              <w:adjustRightInd w:val="0"/>
              <w:snapToGrid w:val="0"/>
              <w:jc w:val="center"/>
              <w:rPr>
                <w:rFonts w:ascii="宋体" w:hAnsi="宋体"/>
              </w:rPr>
            </w:pPr>
            <w:r>
              <w:rPr>
                <w:rFonts w:hint="eastAsia" w:ascii="宋体" w:hAnsi="宋体"/>
              </w:rPr>
              <w:t>是否采用</w:t>
            </w:r>
          </w:p>
          <w:p>
            <w:pPr>
              <w:adjustRightInd w:val="0"/>
              <w:snapToGrid w:val="0"/>
              <w:jc w:val="center"/>
              <w:rPr>
                <w:rFonts w:ascii="宋体" w:hAnsi="宋体"/>
              </w:rPr>
            </w:pPr>
            <w:r>
              <w:rPr>
                <w:rFonts w:hint="eastAsia" w:ascii="宋体" w:hAnsi="宋体"/>
              </w:rPr>
              <w:t>电子招标投标</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adjustRightInd w:val="0"/>
              <w:snapToGrid w:val="0"/>
              <w:rPr>
                <w:rFonts w:ascii="宋体" w:hAnsi="宋体" w:cs="宋体"/>
                <w:kern w:val="0"/>
              </w:rPr>
            </w:pPr>
            <w:r>
              <w:rPr>
                <w:rFonts w:hint="eastAsia" w:ascii="宋体" w:hAnsi="宋体" w:cs="宋体"/>
                <w:kern w:val="0"/>
              </w:rPr>
              <w:t>否</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auto"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10</w:t>
            </w:r>
          </w:p>
        </w:tc>
        <w:tc>
          <w:tcPr>
            <w:tcW w:w="8677" w:type="dxa"/>
            <w:gridSpan w:val="2"/>
            <w:tcBorders>
              <w:top w:val="single" w:color="000000" w:sz="4" w:space="0"/>
              <w:left w:val="single" w:color="auto" w:sz="4" w:space="0"/>
              <w:bottom w:val="single" w:color="000000" w:sz="4" w:space="0"/>
              <w:right w:val="single" w:color="auto" w:sz="12" w:space="0"/>
            </w:tcBorders>
            <w:noWrap w:val="0"/>
            <w:vAlign w:val="center"/>
          </w:tcPr>
          <w:p>
            <w:pPr>
              <w:rPr>
                <w:rFonts w:ascii="宋体" w:hAnsi="宋体"/>
                <w:szCs w:val="21"/>
              </w:rPr>
            </w:pPr>
            <w:r>
              <w:rPr>
                <w:rFonts w:hint="eastAsia" w:ascii="宋体" w:hAnsi="宋体"/>
                <w:szCs w:val="21"/>
              </w:rPr>
              <w:t>需要补充的其它内容：</w:t>
            </w:r>
          </w:p>
        </w:tc>
      </w:tr>
      <w:tr>
        <w:tblPrEx>
          <w:tblLayout w:type="fixed"/>
          <w:tblCellMar>
            <w:top w:w="0" w:type="dxa"/>
            <w:left w:w="28" w:type="dxa"/>
            <w:bottom w:w="0" w:type="dxa"/>
            <w:right w:w="28" w:type="dxa"/>
          </w:tblCellMar>
        </w:tblPrEx>
        <w:trPr>
          <w:trHeight w:val="357" w:hRule="atLeast"/>
          <w:jc w:val="center"/>
        </w:trPr>
        <w:tc>
          <w:tcPr>
            <w:tcW w:w="892" w:type="dxa"/>
            <w:tcBorders>
              <w:top w:val="single" w:color="000000" w:sz="4" w:space="0"/>
              <w:left w:val="single" w:color="auto" w:sz="12" w:space="0"/>
              <w:bottom w:val="single" w:color="000000" w:sz="4" w:space="0"/>
              <w:right w:val="single" w:color="auto" w:sz="4" w:space="0"/>
            </w:tcBorders>
            <w:noWrap w:val="0"/>
            <w:vAlign w:val="center"/>
          </w:tcPr>
          <w:p>
            <w:pPr>
              <w:adjustRightInd w:val="0"/>
              <w:snapToGrid w:val="0"/>
              <w:jc w:val="center"/>
              <w:rPr>
                <w:rFonts w:ascii="宋体" w:hAnsi="宋体"/>
              </w:rPr>
            </w:pPr>
            <w:r>
              <w:rPr>
                <w:rFonts w:hint="eastAsia" w:ascii="宋体" w:hAnsi="宋体"/>
                <w:szCs w:val="21"/>
              </w:rPr>
              <w:t>10.2</w:t>
            </w:r>
          </w:p>
        </w:tc>
        <w:tc>
          <w:tcPr>
            <w:tcW w:w="1980"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szCs w:val="21"/>
              </w:rPr>
            </w:pPr>
            <w:r>
              <w:rPr>
                <w:rFonts w:hint="eastAsia" w:ascii="宋体" w:hAnsi="宋体"/>
                <w:szCs w:val="21"/>
              </w:rPr>
              <w:t>词语定义</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adjustRightInd w:val="0"/>
              <w:snapToGrid w:val="0"/>
              <w:spacing w:before="60" w:beforeLines="25" w:after="60" w:afterLines="25"/>
              <w:rPr>
                <w:rFonts w:ascii="宋体" w:hAnsi="宋体"/>
                <w:szCs w:val="21"/>
              </w:rPr>
            </w:pPr>
            <w:r>
              <w:rPr>
                <w:rFonts w:hint="eastAsia" w:ascii="宋体" w:hAnsi="宋体"/>
                <w:szCs w:val="21"/>
              </w:rPr>
              <w:t>（1）本文件中所称的“以上”、“以下”、“以内”，包括本数；所称的“以外”，不包括本数。</w:t>
            </w:r>
          </w:p>
          <w:p>
            <w:pPr>
              <w:rPr>
                <w:rFonts w:ascii="宋体" w:hAnsi="宋体" w:cs="Arial"/>
                <w:szCs w:val="21"/>
              </w:rPr>
            </w:pPr>
            <w:r>
              <w:rPr>
                <w:rFonts w:hint="eastAsia" w:ascii="宋体" w:hAnsi="宋体"/>
                <w:szCs w:val="21"/>
              </w:rPr>
              <w:t>（2）除有特殊说明外，本文件中所称的“近3年”或“近5年”，是指自投标截止时间所在年度起逆推3年或5年。如：投标截止时间所在年度为201</w:t>
            </w:r>
            <w:r>
              <w:rPr>
                <w:rFonts w:hint="eastAsia" w:ascii="宋体" w:hAnsi="宋体"/>
                <w:szCs w:val="21"/>
                <w:lang w:val="en-US" w:eastAsia="zh-CN"/>
              </w:rPr>
              <w:t>9</w:t>
            </w:r>
            <w:r>
              <w:rPr>
                <w:rFonts w:hint="eastAsia" w:ascii="宋体" w:hAnsi="宋体"/>
                <w:szCs w:val="21"/>
              </w:rPr>
              <w:t>年，“近3年”的年限从201</w:t>
            </w:r>
            <w:r>
              <w:rPr>
                <w:rFonts w:hint="eastAsia" w:ascii="宋体" w:hAnsi="宋体"/>
                <w:szCs w:val="21"/>
                <w:lang w:val="en-US" w:eastAsia="zh-CN"/>
              </w:rPr>
              <w:t>6</w:t>
            </w:r>
            <w:r>
              <w:rPr>
                <w:rFonts w:hint="eastAsia" w:ascii="宋体" w:hAnsi="宋体"/>
                <w:szCs w:val="21"/>
              </w:rPr>
              <w:t>年1月1日算起。</w:t>
            </w:r>
          </w:p>
        </w:tc>
      </w:tr>
      <w:tr>
        <w:tblPrEx>
          <w:tblLayout w:type="fixed"/>
          <w:tblCellMar>
            <w:top w:w="0" w:type="dxa"/>
            <w:left w:w="28" w:type="dxa"/>
            <w:bottom w:w="0" w:type="dxa"/>
            <w:right w:w="28" w:type="dxa"/>
          </w:tblCellMar>
        </w:tblPrEx>
        <w:trPr>
          <w:trHeight w:val="337" w:hRule="atLeast"/>
          <w:jc w:val="center"/>
        </w:trPr>
        <w:tc>
          <w:tcPr>
            <w:tcW w:w="892" w:type="dxa"/>
            <w:tcBorders>
              <w:top w:val="single" w:color="000000" w:sz="4" w:space="0"/>
              <w:left w:val="single" w:color="auto" w:sz="12" w:space="0"/>
              <w:bottom w:val="single" w:color="000000" w:sz="4" w:space="0"/>
              <w:right w:val="single" w:color="auto" w:sz="4" w:space="0"/>
            </w:tcBorders>
            <w:noWrap w:val="0"/>
            <w:vAlign w:val="center"/>
          </w:tcPr>
          <w:p>
            <w:pPr>
              <w:adjustRightInd w:val="0"/>
              <w:snapToGrid w:val="0"/>
              <w:spacing w:before="100" w:beforeAutospacing="1" w:after="100" w:afterAutospacing="1" w:line="320" w:lineRule="exact"/>
              <w:jc w:val="center"/>
              <w:rPr>
                <w:rFonts w:ascii="宋体" w:hAnsi="宋体"/>
                <w:szCs w:val="21"/>
              </w:rPr>
            </w:pPr>
            <w:r>
              <w:rPr>
                <w:rFonts w:hint="eastAsia" w:ascii="宋体" w:hAnsi="宋体"/>
                <w:szCs w:val="21"/>
              </w:rPr>
              <w:t>10.3</w:t>
            </w:r>
          </w:p>
        </w:tc>
        <w:tc>
          <w:tcPr>
            <w:tcW w:w="1980"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rPr>
            </w:pPr>
            <w:r>
              <w:rPr>
                <w:rFonts w:hint="eastAsia" w:ascii="宋体" w:hAnsi="宋体" w:cs="宋体"/>
              </w:rPr>
              <w:t>证明材料</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adjustRightInd w:val="0"/>
              <w:snapToGrid w:val="0"/>
              <w:spacing w:before="60" w:beforeLines="25" w:after="60" w:afterLines="25"/>
              <w:rPr>
                <w:rFonts w:ascii="宋体" w:hAnsi="宋体"/>
              </w:rPr>
            </w:pPr>
            <w:r>
              <w:rPr>
                <w:rFonts w:hint="eastAsia" w:ascii="宋体" w:hAnsi="宋体" w:cs="宋体"/>
              </w:rPr>
              <w:t>招标文件中要求投标人提供的各类证照复印件均指彩色复印件或彩色扫描件，其他资料的复印件可为黑白扫描件或黑白复印件。</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auto" w:sz="4" w:space="0"/>
            </w:tcBorders>
            <w:noWrap w:val="0"/>
            <w:vAlign w:val="center"/>
          </w:tcPr>
          <w:p>
            <w:pPr>
              <w:jc w:val="center"/>
              <w:rPr>
                <w:rFonts w:ascii="宋体" w:hAnsi="宋体"/>
              </w:rPr>
            </w:pPr>
            <w:r>
              <w:rPr>
                <w:rFonts w:ascii="宋体" w:hAnsi="宋体"/>
              </w:rPr>
              <w:t>10.</w:t>
            </w:r>
            <w:r>
              <w:rPr>
                <w:rFonts w:hint="eastAsia" w:ascii="宋体" w:hAnsi="宋体"/>
              </w:rPr>
              <w:t>4</w:t>
            </w:r>
          </w:p>
        </w:tc>
        <w:tc>
          <w:tcPr>
            <w:tcW w:w="1980"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cs="宋体"/>
              </w:rPr>
            </w:pPr>
            <w:r>
              <w:rPr>
                <w:rFonts w:hint="eastAsia" w:ascii="宋体" w:hAnsi="宋体" w:cs="宋体"/>
              </w:rPr>
              <w:t>项目经理和项目总工备选人</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adjustRightInd w:val="0"/>
              <w:snapToGrid w:val="0"/>
              <w:spacing w:before="60" w:beforeLines="25" w:after="60" w:afterLines="25"/>
              <w:rPr>
                <w:rFonts w:ascii="宋体" w:hAnsi="宋体" w:cs="宋体"/>
                <w:b/>
                <w:sz w:val="24"/>
                <w:szCs w:val="24"/>
              </w:rPr>
            </w:pPr>
            <w:r>
              <w:rPr>
                <w:rFonts w:hint="eastAsia" w:ascii="宋体" w:hAnsi="宋体" w:cs="Arial"/>
              </w:rPr>
              <w:t>本项目项目经理与项目总工不设备选人，凡是需填备选人处可不填报。</w:t>
            </w:r>
          </w:p>
        </w:tc>
      </w:tr>
      <w:tr>
        <w:tblPrEx>
          <w:tblLayout w:type="fixed"/>
          <w:tblCellMar>
            <w:top w:w="0" w:type="dxa"/>
            <w:left w:w="28" w:type="dxa"/>
            <w:bottom w:w="0" w:type="dxa"/>
            <w:right w:w="28" w:type="dxa"/>
          </w:tblCellMar>
        </w:tblPrEx>
        <w:trPr>
          <w:trHeight w:val="567" w:hRule="atLeast"/>
          <w:jc w:val="center"/>
        </w:trPr>
        <w:tc>
          <w:tcPr>
            <w:tcW w:w="892" w:type="dxa"/>
            <w:tcBorders>
              <w:top w:val="single" w:color="000000" w:sz="4" w:space="0"/>
              <w:left w:val="single" w:color="auto" w:sz="12" w:space="0"/>
              <w:bottom w:val="single" w:color="000000" w:sz="4" w:space="0"/>
              <w:right w:val="single" w:color="auto" w:sz="4" w:space="0"/>
            </w:tcBorders>
            <w:noWrap w:val="0"/>
            <w:vAlign w:val="center"/>
          </w:tcPr>
          <w:p>
            <w:pPr>
              <w:jc w:val="center"/>
              <w:rPr>
                <w:rFonts w:ascii="宋体" w:hAnsi="宋体"/>
              </w:rPr>
            </w:pPr>
            <w:r>
              <w:rPr>
                <w:rFonts w:hint="eastAsia" w:ascii="宋体" w:hAnsi="宋体"/>
              </w:rPr>
              <w:t>10.5</w:t>
            </w:r>
          </w:p>
        </w:tc>
        <w:tc>
          <w:tcPr>
            <w:tcW w:w="1980"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cs="宋体"/>
              </w:rPr>
            </w:pPr>
            <w:r>
              <w:rPr>
                <w:rFonts w:hint="eastAsia" w:ascii="宋体" w:hAnsi="宋体" w:cs="宋体"/>
              </w:rPr>
              <w:t>工程量清单复核</w:t>
            </w:r>
          </w:p>
        </w:tc>
        <w:tc>
          <w:tcPr>
            <w:tcW w:w="6697" w:type="dxa"/>
            <w:tcBorders>
              <w:top w:val="single" w:color="000000" w:sz="4" w:space="0"/>
              <w:left w:val="single" w:color="000000" w:sz="4" w:space="0"/>
              <w:bottom w:val="single" w:color="000000" w:sz="4" w:space="0"/>
              <w:right w:val="single" w:color="auto" w:sz="12" w:space="0"/>
            </w:tcBorders>
            <w:noWrap w:val="0"/>
            <w:vAlign w:val="center"/>
          </w:tcPr>
          <w:p>
            <w:pPr>
              <w:adjustRightInd w:val="0"/>
              <w:snapToGrid w:val="0"/>
              <w:ind w:firstLine="411" w:firstLineChars="196"/>
              <w:rPr>
                <w:rFonts w:ascii="宋体" w:hAnsi="宋体"/>
              </w:rPr>
            </w:pPr>
            <w:r>
              <w:rPr>
                <w:rFonts w:hint="eastAsia" w:ascii="宋体" w:hAnsi="宋体"/>
              </w:rPr>
              <w:t>投标人对工程量清单中的数量有复核的义务。</w:t>
            </w:r>
            <w:r>
              <w:rPr>
                <w:rFonts w:hint="eastAsia" w:ascii="宋体" w:hAnsi="宋体"/>
                <w:bCs/>
                <w:snapToGrid w:val="0"/>
                <w:kern w:val="0"/>
              </w:rPr>
              <w:t>以</w:t>
            </w:r>
            <w:r>
              <w:rPr>
                <w:rFonts w:hint="eastAsia" w:ascii="宋体" w:hAnsi="宋体"/>
              </w:rPr>
              <w:t>招标图纸</w:t>
            </w:r>
            <w:r>
              <w:rPr>
                <w:rFonts w:hint="eastAsia" w:ascii="宋体" w:hAnsi="宋体"/>
                <w:bCs/>
                <w:snapToGrid w:val="0"/>
                <w:kern w:val="0"/>
              </w:rPr>
              <w:t>为基准，</w:t>
            </w:r>
            <w:r>
              <w:rPr>
                <w:rFonts w:hint="eastAsia" w:ascii="宋体" w:hAnsi="宋体"/>
              </w:rPr>
              <w:t>如果发现</w:t>
            </w:r>
            <w:r>
              <w:rPr>
                <w:rFonts w:ascii="宋体" w:hAnsi="宋体"/>
              </w:rPr>
              <w:t>工程量清单所列数量</w:t>
            </w:r>
            <w:r>
              <w:rPr>
                <w:rFonts w:hint="eastAsia" w:ascii="宋体" w:hAnsi="宋体"/>
              </w:rPr>
              <w:t>相对于招标图纸</w:t>
            </w:r>
            <w:r>
              <w:rPr>
                <w:rFonts w:ascii="宋体" w:hAnsi="宋体"/>
              </w:rPr>
              <w:t>中所列的工程数量</w:t>
            </w:r>
            <w:r>
              <w:rPr>
                <w:rFonts w:hint="eastAsia" w:ascii="宋体" w:hAnsi="宋体"/>
              </w:rPr>
              <w:t>有明显错误--包括但不限于以下错误：</w:t>
            </w:r>
          </w:p>
          <w:p>
            <w:pPr>
              <w:adjustRightInd w:val="0"/>
              <w:snapToGrid w:val="0"/>
              <w:ind w:firstLine="420" w:firstLineChars="200"/>
              <w:rPr>
                <w:rFonts w:ascii="宋体" w:hAnsi="宋体"/>
              </w:rPr>
            </w:pPr>
            <w:r>
              <w:rPr>
                <w:rFonts w:hint="eastAsia" w:ascii="宋体" w:hAnsi="宋体"/>
              </w:rPr>
              <w:t>（1）</w:t>
            </w:r>
            <w:r>
              <w:rPr>
                <w:rFonts w:ascii="宋体" w:hAnsi="宋体"/>
              </w:rPr>
              <w:t>工程量清单</w:t>
            </w:r>
            <w:r>
              <w:rPr>
                <w:rFonts w:hint="eastAsia" w:ascii="宋体" w:hAnsi="宋体"/>
              </w:rPr>
              <w:t>某个子目</w:t>
            </w:r>
            <w:r>
              <w:rPr>
                <w:rFonts w:ascii="宋体" w:hAnsi="宋体"/>
              </w:rPr>
              <w:t>所列</w:t>
            </w:r>
            <w:r>
              <w:rPr>
                <w:rFonts w:hint="eastAsia" w:ascii="宋体" w:hAnsi="宋体"/>
              </w:rPr>
              <w:t>工程</w:t>
            </w:r>
            <w:r>
              <w:rPr>
                <w:rFonts w:ascii="宋体" w:hAnsi="宋体"/>
              </w:rPr>
              <w:t>数量</w:t>
            </w:r>
            <w:r>
              <w:rPr>
                <w:rFonts w:hint="eastAsia" w:ascii="宋体" w:hAnsi="宋体"/>
              </w:rPr>
              <w:t>的组成部分相对于招标图纸</w:t>
            </w:r>
            <w:r>
              <w:rPr>
                <w:rFonts w:ascii="宋体" w:hAnsi="宋体"/>
              </w:rPr>
              <w:t>中</w:t>
            </w:r>
            <w:r>
              <w:rPr>
                <w:rFonts w:hint="eastAsia" w:ascii="宋体" w:hAnsi="宋体"/>
              </w:rPr>
              <w:t>对应</w:t>
            </w:r>
            <w:r>
              <w:rPr>
                <w:rFonts w:ascii="宋体" w:hAnsi="宋体"/>
              </w:rPr>
              <w:t>的工程数量</w:t>
            </w:r>
            <w:r>
              <w:rPr>
                <w:rFonts w:hint="eastAsia" w:ascii="宋体" w:hAnsi="宋体"/>
              </w:rPr>
              <w:t>有明显的重复或遗漏，</w:t>
            </w:r>
          </w:p>
          <w:p>
            <w:pPr>
              <w:adjustRightInd w:val="0"/>
              <w:snapToGrid w:val="0"/>
              <w:ind w:firstLine="420" w:firstLineChars="200"/>
              <w:rPr>
                <w:rFonts w:ascii="宋体" w:hAnsi="宋体"/>
              </w:rPr>
            </w:pPr>
            <w:r>
              <w:rPr>
                <w:rFonts w:hint="eastAsia" w:ascii="宋体" w:hAnsi="宋体"/>
              </w:rPr>
              <w:t>（2）</w:t>
            </w:r>
            <w:r>
              <w:rPr>
                <w:rFonts w:ascii="宋体" w:hAnsi="宋体"/>
              </w:rPr>
              <w:t>工程量清单</w:t>
            </w:r>
            <w:r>
              <w:rPr>
                <w:rFonts w:hint="eastAsia" w:ascii="宋体" w:hAnsi="宋体"/>
              </w:rPr>
              <w:t>某个子目</w:t>
            </w:r>
            <w:r>
              <w:rPr>
                <w:rFonts w:ascii="宋体" w:hAnsi="宋体"/>
              </w:rPr>
              <w:t>所列</w:t>
            </w:r>
            <w:r>
              <w:rPr>
                <w:rFonts w:hint="eastAsia" w:ascii="宋体" w:hAnsi="宋体"/>
              </w:rPr>
              <w:t>工程</w:t>
            </w:r>
            <w:r>
              <w:rPr>
                <w:rFonts w:ascii="宋体" w:hAnsi="宋体"/>
              </w:rPr>
              <w:t>数量</w:t>
            </w:r>
            <w:r>
              <w:rPr>
                <w:rFonts w:hint="eastAsia" w:ascii="宋体" w:hAnsi="宋体"/>
              </w:rPr>
              <w:t>的组成中的某个数量相对于招标图纸</w:t>
            </w:r>
            <w:r>
              <w:rPr>
                <w:rFonts w:ascii="宋体" w:hAnsi="宋体"/>
              </w:rPr>
              <w:t>中</w:t>
            </w:r>
            <w:r>
              <w:rPr>
                <w:rFonts w:hint="eastAsia" w:ascii="宋体" w:hAnsi="宋体"/>
              </w:rPr>
              <w:t>对应</w:t>
            </w:r>
            <w:r>
              <w:rPr>
                <w:rFonts w:ascii="宋体" w:hAnsi="宋体"/>
              </w:rPr>
              <w:t>的工程数量</w:t>
            </w:r>
            <w:r>
              <w:rPr>
                <w:rFonts w:hint="eastAsia" w:ascii="宋体" w:hAnsi="宋体"/>
              </w:rPr>
              <w:t>有明显的小数点位置差错，</w:t>
            </w:r>
          </w:p>
          <w:p>
            <w:pPr>
              <w:adjustRightInd w:val="0"/>
              <w:snapToGrid w:val="0"/>
              <w:ind w:firstLine="420" w:firstLineChars="200"/>
              <w:rPr>
                <w:rFonts w:ascii="宋体" w:hAnsi="宋体"/>
              </w:rPr>
            </w:pPr>
            <w:r>
              <w:rPr>
                <w:rFonts w:hint="eastAsia" w:ascii="宋体" w:hAnsi="宋体"/>
              </w:rPr>
              <w:t>（3）</w:t>
            </w:r>
            <w:r>
              <w:rPr>
                <w:rFonts w:ascii="宋体" w:hAnsi="宋体"/>
              </w:rPr>
              <w:t>工程量清单</w:t>
            </w:r>
            <w:r>
              <w:rPr>
                <w:rFonts w:hint="eastAsia" w:ascii="宋体" w:hAnsi="宋体"/>
              </w:rPr>
              <w:t>某个子目</w:t>
            </w:r>
            <w:r>
              <w:rPr>
                <w:rFonts w:ascii="宋体" w:hAnsi="宋体"/>
              </w:rPr>
              <w:t>所列</w:t>
            </w:r>
            <w:r>
              <w:rPr>
                <w:rFonts w:hint="eastAsia" w:ascii="宋体" w:hAnsi="宋体"/>
              </w:rPr>
              <w:t>工程</w:t>
            </w:r>
            <w:r>
              <w:rPr>
                <w:rFonts w:ascii="宋体" w:hAnsi="宋体"/>
              </w:rPr>
              <w:t>数量</w:t>
            </w:r>
            <w:r>
              <w:rPr>
                <w:rFonts w:hint="eastAsia" w:ascii="宋体" w:hAnsi="宋体"/>
              </w:rPr>
              <w:t>的组成中的某个数量中的某位数字相对于招标图纸</w:t>
            </w:r>
            <w:r>
              <w:rPr>
                <w:rFonts w:ascii="宋体" w:hAnsi="宋体"/>
              </w:rPr>
              <w:t>中</w:t>
            </w:r>
            <w:r>
              <w:rPr>
                <w:rFonts w:hint="eastAsia" w:ascii="宋体" w:hAnsi="宋体"/>
              </w:rPr>
              <w:t>对应</w:t>
            </w:r>
            <w:r>
              <w:rPr>
                <w:rFonts w:ascii="宋体" w:hAnsi="宋体"/>
              </w:rPr>
              <w:t>的工程数量</w:t>
            </w:r>
            <w:r>
              <w:rPr>
                <w:rFonts w:hint="eastAsia" w:ascii="宋体" w:hAnsi="宋体"/>
              </w:rPr>
              <w:t>有明显差错，</w:t>
            </w:r>
          </w:p>
          <w:p>
            <w:pPr>
              <w:adjustRightInd w:val="0"/>
              <w:snapToGrid w:val="0"/>
              <w:ind w:firstLine="420" w:firstLineChars="200"/>
              <w:rPr>
                <w:rFonts w:ascii="宋体" w:hAnsi="宋体"/>
              </w:rPr>
            </w:pPr>
            <w:r>
              <w:rPr>
                <w:rFonts w:hint="eastAsia" w:ascii="宋体" w:hAnsi="宋体"/>
              </w:rPr>
              <w:t>（4）</w:t>
            </w:r>
            <w:r>
              <w:rPr>
                <w:rFonts w:ascii="宋体" w:hAnsi="宋体"/>
              </w:rPr>
              <w:t>工程量清单</w:t>
            </w:r>
            <w:r>
              <w:rPr>
                <w:rFonts w:hint="eastAsia" w:ascii="宋体" w:hAnsi="宋体"/>
              </w:rPr>
              <w:t>某个子目</w:t>
            </w:r>
            <w:r>
              <w:rPr>
                <w:rFonts w:ascii="宋体" w:hAnsi="宋体"/>
              </w:rPr>
              <w:t>所列</w:t>
            </w:r>
            <w:r>
              <w:rPr>
                <w:rFonts w:hint="eastAsia" w:ascii="宋体" w:hAnsi="宋体"/>
              </w:rPr>
              <w:t>工程</w:t>
            </w:r>
            <w:r>
              <w:rPr>
                <w:rFonts w:ascii="宋体" w:hAnsi="宋体"/>
              </w:rPr>
              <w:t>数量</w:t>
            </w:r>
            <w:r>
              <w:rPr>
                <w:rFonts w:hint="eastAsia" w:ascii="宋体" w:hAnsi="宋体"/>
              </w:rPr>
              <w:t>的组成中的某个数量的单位相对于招标图纸</w:t>
            </w:r>
            <w:r>
              <w:rPr>
                <w:rFonts w:ascii="宋体" w:hAnsi="宋体"/>
              </w:rPr>
              <w:t>中</w:t>
            </w:r>
            <w:r>
              <w:rPr>
                <w:rFonts w:hint="eastAsia" w:ascii="宋体" w:hAnsi="宋体"/>
              </w:rPr>
              <w:t>对应</w:t>
            </w:r>
            <w:r>
              <w:rPr>
                <w:rFonts w:ascii="宋体" w:hAnsi="宋体"/>
              </w:rPr>
              <w:t>的工程数量</w:t>
            </w:r>
            <w:r>
              <w:rPr>
                <w:rFonts w:hint="eastAsia" w:ascii="宋体" w:hAnsi="宋体"/>
              </w:rPr>
              <w:t>的单位有明显差错。</w:t>
            </w:r>
          </w:p>
          <w:p>
            <w:pPr>
              <w:pStyle w:val="8"/>
              <w:ind w:firstLine="420" w:firstLineChars="200"/>
              <w:rPr>
                <w:rFonts w:ascii="宋体" w:hAnsi="宋体" w:cs="Arial"/>
                <w:sz w:val="21"/>
                <w:szCs w:val="21"/>
              </w:rPr>
            </w:pPr>
            <w:r>
              <w:rPr>
                <w:rFonts w:hint="eastAsia" w:ascii="宋体" w:hAnsi="宋体" w:cs="Arial"/>
                <w:sz w:val="21"/>
                <w:szCs w:val="21"/>
              </w:rPr>
              <w:t>投标人应按照投标人须知附件五所提供的格式填报后发送至招标代理机构</w:t>
            </w:r>
            <w:r>
              <w:rPr>
                <w:rFonts w:hint="eastAsia" w:ascii="宋体" w:hAnsi="宋体"/>
                <w:b/>
                <w:sz w:val="21"/>
                <w:szCs w:val="21"/>
              </w:rPr>
              <w:t>邮箱</w:t>
            </w:r>
            <w:r>
              <w:rPr>
                <w:rFonts w:hint="eastAsia" w:ascii="宋体" w:hAnsi="宋体"/>
                <w:b/>
                <w:sz w:val="21"/>
                <w:szCs w:val="21"/>
                <w:u w:val="single"/>
              </w:rPr>
              <w:t>wanyuanzhaobiao@163.com</w:t>
            </w:r>
            <w:r>
              <w:rPr>
                <w:rFonts w:hint="eastAsia" w:ascii="宋体" w:hAnsi="宋体"/>
                <w:b/>
                <w:sz w:val="21"/>
                <w:szCs w:val="21"/>
              </w:rPr>
              <w:t>中</w:t>
            </w:r>
            <w:r>
              <w:rPr>
                <w:rFonts w:hint="eastAsia" w:ascii="宋体" w:hAnsi="宋体"/>
                <w:sz w:val="21"/>
                <w:szCs w:val="21"/>
              </w:rPr>
              <w:t>，同时电话通知代理机构查收，</w:t>
            </w:r>
            <w:r>
              <w:rPr>
                <w:rFonts w:hint="eastAsia" w:ascii="宋体" w:hAnsi="宋体" w:cs="Arial"/>
                <w:sz w:val="21"/>
                <w:szCs w:val="21"/>
              </w:rPr>
              <w:t>代理机构核查后如确需修改，招标代理机构将以补遗书的形式发送到本章第2.1款所列邮箱。</w:t>
            </w:r>
          </w:p>
        </w:tc>
      </w:tr>
    </w:tbl>
    <w:p>
      <w:pPr>
        <w:spacing w:before="100" w:beforeAutospacing="1"/>
        <w:jc w:val="center"/>
        <w:outlineLvl w:val="2"/>
        <w:rPr>
          <w:rFonts w:ascii="宋体" w:hAnsi="宋体"/>
          <w:sz w:val="28"/>
          <w:szCs w:val="28"/>
        </w:rPr>
      </w:pPr>
      <w:r>
        <w:rPr>
          <w:rFonts w:ascii="宋体" w:hAnsi="宋体"/>
        </w:rPr>
        <w:br w:type="page"/>
      </w:r>
      <w:r>
        <w:rPr>
          <w:rFonts w:hint="eastAsia" w:ascii="宋体" w:hAnsi="宋体"/>
          <w:sz w:val="28"/>
          <w:szCs w:val="28"/>
        </w:rPr>
        <w:t>附录1 资格审查条件（资质最低要求）</w:t>
      </w:r>
    </w:p>
    <w:tbl>
      <w:tblPr>
        <w:tblStyle w:val="10"/>
        <w:tblW w:w="9449" w:type="dxa"/>
        <w:jc w:val="center"/>
        <w:tblInd w:w="-6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8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856" w:type="dxa"/>
            <w:tcBorders>
              <w:top w:val="single" w:color="auto" w:sz="12" w:space="0"/>
              <w:right w:val="single" w:color="auto" w:sz="12" w:space="0"/>
            </w:tcBorders>
            <w:noWrap w:val="0"/>
            <w:vAlign w:val="center"/>
          </w:tcPr>
          <w:p>
            <w:pPr>
              <w:jc w:val="center"/>
              <w:rPr>
                <w:rFonts w:hint="eastAsia" w:ascii="宋体" w:hAnsi="宋体" w:eastAsia="宋体"/>
                <w:szCs w:val="21"/>
                <w:lang w:eastAsia="zh-CN"/>
              </w:rPr>
            </w:pPr>
            <w:r>
              <w:rPr>
                <w:rFonts w:hint="eastAsia" w:ascii="宋体" w:hAnsi="宋体"/>
                <w:szCs w:val="21"/>
                <w:lang w:eastAsia="zh-CN"/>
              </w:rPr>
              <w:t>标段号</w:t>
            </w:r>
          </w:p>
        </w:tc>
        <w:tc>
          <w:tcPr>
            <w:tcW w:w="8593" w:type="dxa"/>
            <w:tcBorders>
              <w:top w:val="single" w:color="auto" w:sz="12" w:space="0"/>
              <w:right w:val="single" w:color="auto" w:sz="12" w:space="0"/>
            </w:tcBorders>
            <w:noWrap w:val="0"/>
            <w:vAlign w:val="center"/>
          </w:tcPr>
          <w:p>
            <w:pPr>
              <w:jc w:val="center"/>
              <w:rPr>
                <w:rFonts w:hint="eastAsia" w:ascii="宋体" w:hAnsi="宋体"/>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jc w:val="center"/>
        </w:trPr>
        <w:tc>
          <w:tcPr>
            <w:tcW w:w="856" w:type="dxa"/>
            <w:tcBorders>
              <w:right w:val="single" w:color="auto" w:sz="12" w:space="0"/>
            </w:tcBorders>
            <w:noWrap w:val="0"/>
            <w:vAlign w:val="center"/>
          </w:tcPr>
          <w:p>
            <w:pPr>
              <w:pStyle w:val="5"/>
              <w:spacing w:line="360" w:lineRule="auto"/>
              <w:jc w:val="center"/>
              <w:rPr>
                <w:rFonts w:hint="default" w:hAnsi="宋体" w:eastAsia="宋体"/>
                <w:lang w:val="en-US" w:eastAsia="zh-CN"/>
              </w:rPr>
            </w:pPr>
            <w:r>
              <w:rPr>
                <w:rFonts w:hint="eastAsia" w:hAnsi="宋体" w:eastAsia="宋体" w:cs="宋体"/>
                <w:szCs w:val="21"/>
                <w:lang w:val="en-US" w:eastAsia="zh-CN"/>
              </w:rPr>
              <w:t>01</w:t>
            </w:r>
          </w:p>
        </w:tc>
        <w:tc>
          <w:tcPr>
            <w:tcW w:w="8593" w:type="dxa"/>
            <w:tcBorders>
              <w:right w:val="single" w:color="auto" w:sz="12" w:space="0"/>
            </w:tcBorders>
            <w:noWrap w:val="0"/>
            <w:vAlign w:val="center"/>
          </w:tcPr>
          <w:p>
            <w:pPr>
              <w:pStyle w:val="5"/>
              <w:spacing w:line="360" w:lineRule="auto"/>
              <w:rPr>
                <w:rFonts w:hint="eastAsia" w:ascii="宋体" w:hAnsi="宋体" w:eastAsia="宋体" w:cs="宋体"/>
                <w:szCs w:val="21"/>
              </w:rPr>
            </w:pPr>
            <w:r>
              <w:rPr>
                <w:rFonts w:hint="eastAsia" w:ascii="宋体" w:hAnsi="宋体" w:eastAsia="宋体" w:cs="宋体"/>
                <w:szCs w:val="21"/>
              </w:rPr>
              <w:t>本次招标要求投标人须具备建设行政主管部门颁发的公路工程施工总承包三级及以上资质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856" w:type="dxa"/>
            <w:tcBorders>
              <w:right w:val="single" w:color="auto" w:sz="12" w:space="0"/>
            </w:tcBorders>
            <w:noWrap w:val="0"/>
            <w:vAlign w:val="center"/>
          </w:tcPr>
          <w:p>
            <w:pPr>
              <w:pStyle w:val="5"/>
              <w:spacing w:line="360" w:lineRule="auto"/>
              <w:jc w:val="center"/>
              <w:rPr>
                <w:rFonts w:hint="default" w:ascii="宋体" w:hAnsi="宋体" w:eastAsia="宋体" w:cs="宋体"/>
                <w:szCs w:val="21"/>
                <w:lang w:val="en-US" w:eastAsia="zh-CN"/>
              </w:rPr>
            </w:pPr>
            <w:r>
              <w:rPr>
                <w:rFonts w:hint="eastAsia" w:hAnsi="宋体" w:eastAsia="宋体" w:cs="宋体"/>
                <w:szCs w:val="21"/>
                <w:lang w:val="en-US" w:eastAsia="zh-CN"/>
              </w:rPr>
              <w:t>02</w:t>
            </w:r>
          </w:p>
        </w:tc>
        <w:tc>
          <w:tcPr>
            <w:tcW w:w="8593" w:type="dxa"/>
            <w:tcBorders>
              <w:right w:val="single" w:color="auto" w:sz="12" w:space="0"/>
            </w:tcBorders>
            <w:noWrap w:val="0"/>
            <w:vAlign w:val="center"/>
          </w:tcPr>
          <w:p>
            <w:pPr>
              <w:pStyle w:val="5"/>
              <w:spacing w:line="360" w:lineRule="auto"/>
              <w:rPr>
                <w:rFonts w:hint="eastAsia" w:ascii="宋体" w:hAnsi="宋体" w:eastAsia="宋体" w:cs="宋体"/>
                <w:szCs w:val="21"/>
              </w:rPr>
            </w:pPr>
            <w:r>
              <w:rPr>
                <w:rFonts w:hint="eastAsia" w:ascii="宋体" w:hAnsi="宋体" w:eastAsia="宋体" w:cs="宋体"/>
                <w:szCs w:val="21"/>
              </w:rPr>
              <w:t>本次招标要求投标人须</w:t>
            </w:r>
            <w:r>
              <w:rPr>
                <w:rFonts w:hint="eastAsia" w:ascii="宋体" w:hAnsi="宋体" w:eastAsia="宋体" w:cs="宋体"/>
                <w:szCs w:val="21"/>
                <w:lang w:val="en-US" w:eastAsia="zh-CN"/>
              </w:rPr>
              <w:t>具备建设行政主管部门颁发公路交通工程专业承包交通安全设施分项资质（旧）或公路交通工程专业承包公路安全设施分项二级（含二级）以上资质（新）或具备交通主管部门颁发的公路养护工程二类乙级及以上资质，</w:t>
            </w:r>
          </w:p>
        </w:tc>
      </w:tr>
    </w:tbl>
    <w:p>
      <w:pPr>
        <w:spacing w:before="100" w:beforeAutospacing="1"/>
        <w:jc w:val="center"/>
        <w:outlineLvl w:val="2"/>
        <w:rPr>
          <w:rFonts w:ascii="宋体" w:hAnsi="宋体"/>
          <w:sz w:val="28"/>
          <w:szCs w:val="28"/>
        </w:rPr>
      </w:pPr>
      <w:r>
        <w:rPr>
          <w:rFonts w:hint="eastAsia" w:ascii="宋体" w:hAnsi="宋体"/>
          <w:sz w:val="28"/>
          <w:szCs w:val="28"/>
        </w:rPr>
        <w:t>附录2 资格审查条件（财务最低要求）</w:t>
      </w:r>
    </w:p>
    <w:tbl>
      <w:tblPr>
        <w:tblStyle w:val="10"/>
        <w:tblW w:w="9439" w:type="dxa"/>
        <w:jc w:val="center"/>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851" w:type="dxa"/>
            <w:tcBorders>
              <w:top w:val="single" w:color="auto" w:sz="12" w:space="0"/>
              <w:left w:val="single" w:color="auto" w:sz="12" w:space="0"/>
              <w:bottom w:val="single" w:color="auto" w:sz="4" w:space="0"/>
              <w:right w:val="single" w:color="auto" w:sz="12" w:space="0"/>
            </w:tcBorders>
            <w:noWrap w:val="0"/>
            <w:vAlign w:val="center"/>
          </w:tcPr>
          <w:p>
            <w:pPr>
              <w:jc w:val="center"/>
              <w:rPr>
                <w:rFonts w:ascii="宋体" w:hAnsi="宋体"/>
                <w:szCs w:val="21"/>
              </w:rPr>
            </w:pPr>
            <w:r>
              <w:rPr>
                <w:rFonts w:hint="eastAsia" w:ascii="宋体" w:hAnsi="宋体"/>
                <w:szCs w:val="21"/>
                <w:lang w:eastAsia="zh-CN"/>
              </w:rPr>
              <w:t>标段号</w:t>
            </w:r>
          </w:p>
        </w:tc>
        <w:tc>
          <w:tcPr>
            <w:tcW w:w="8588" w:type="dxa"/>
            <w:tcBorders>
              <w:top w:val="single" w:color="auto" w:sz="12" w:space="0"/>
              <w:left w:val="single" w:color="auto" w:sz="12" w:space="0"/>
              <w:bottom w:val="single" w:color="auto" w:sz="4" w:space="0"/>
              <w:right w:val="single" w:color="auto" w:sz="12" w:space="0"/>
            </w:tcBorders>
            <w:noWrap w:val="0"/>
            <w:vAlign w:val="center"/>
          </w:tcPr>
          <w:p>
            <w:pPr>
              <w:spacing w:line="360" w:lineRule="auto"/>
              <w:jc w:val="center"/>
              <w:rPr>
                <w:rFonts w:hint="eastAsia" w:ascii="宋体" w:hAnsi="宋体"/>
                <w:szCs w:val="21"/>
              </w:rPr>
            </w:pPr>
            <w:r>
              <w:rPr>
                <w:rFonts w:hint="eastAsia" w:ascii="宋体" w:hAnsi="宋体"/>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jc w:val="center"/>
        </w:trPr>
        <w:tc>
          <w:tcPr>
            <w:tcW w:w="851" w:type="dxa"/>
            <w:tcBorders>
              <w:top w:val="single" w:color="auto" w:sz="4" w:space="0"/>
              <w:left w:val="single" w:color="auto" w:sz="12" w:space="0"/>
              <w:bottom w:val="single" w:color="auto" w:sz="4" w:space="0"/>
              <w:right w:val="single" w:color="auto" w:sz="12" w:space="0"/>
            </w:tcBorders>
            <w:noWrap w:val="0"/>
            <w:vAlign w:val="center"/>
          </w:tcPr>
          <w:p>
            <w:pPr>
              <w:pStyle w:val="5"/>
              <w:spacing w:line="360" w:lineRule="auto"/>
              <w:jc w:val="center"/>
              <w:rPr>
                <w:rFonts w:ascii="宋体" w:hAnsi="宋体"/>
                <w:sz w:val="28"/>
                <w:szCs w:val="28"/>
              </w:rPr>
            </w:pPr>
            <w:r>
              <w:rPr>
                <w:rFonts w:hint="eastAsia" w:hAnsi="宋体" w:eastAsia="宋体" w:cs="宋体"/>
                <w:szCs w:val="21"/>
                <w:lang w:val="en-US" w:eastAsia="zh-CN"/>
              </w:rPr>
              <w:t>01</w:t>
            </w:r>
          </w:p>
        </w:tc>
        <w:tc>
          <w:tcPr>
            <w:tcW w:w="8588" w:type="dxa"/>
            <w:tcBorders>
              <w:top w:val="single" w:color="auto" w:sz="4" w:space="0"/>
              <w:left w:val="single" w:color="auto" w:sz="12" w:space="0"/>
              <w:bottom w:val="single" w:color="auto" w:sz="4" w:space="0"/>
              <w:right w:val="single" w:color="auto" w:sz="12" w:space="0"/>
            </w:tcBorders>
            <w:noWrap w:val="0"/>
            <w:vAlign w:val="top"/>
          </w:tcPr>
          <w:p>
            <w:pPr>
              <w:adjustRightInd w:val="0"/>
              <w:snapToGrid w:val="0"/>
              <w:spacing w:line="360" w:lineRule="auto"/>
              <w:rPr>
                <w:rFonts w:hint="eastAsia" w:ascii="宋体" w:hAnsi="宋体"/>
                <w:szCs w:val="21"/>
              </w:rPr>
            </w:pPr>
            <w:r>
              <w:rPr>
                <w:rFonts w:hint="eastAsia" w:ascii="宋体" w:hAnsi="宋体"/>
                <w:szCs w:val="21"/>
              </w:rPr>
              <w:t>资金信用</w:t>
            </w:r>
            <w:r>
              <w:rPr>
                <w:rStyle w:val="14"/>
                <w:rFonts w:ascii="宋体" w:hAnsi="宋体"/>
                <w:szCs w:val="21"/>
              </w:rPr>
              <w:footnoteReference w:id="1"/>
            </w:r>
            <w:r>
              <w:rPr>
                <w:rFonts w:hint="eastAsia" w:ascii="宋体" w:hAnsi="宋体"/>
                <w:szCs w:val="21"/>
              </w:rPr>
              <w:t>：</w:t>
            </w:r>
            <w:r>
              <w:rPr>
                <w:rFonts w:hint="eastAsia" w:ascii="宋体" w:hAnsi="宋体"/>
                <w:bCs/>
                <w:szCs w:val="21"/>
              </w:rPr>
              <w:t>投标人的经审计的</w:t>
            </w:r>
            <w:r>
              <w:rPr>
                <w:rFonts w:ascii="宋体" w:hAnsi="宋体"/>
                <w:bCs/>
                <w:szCs w:val="21"/>
              </w:rPr>
              <w:t>201</w:t>
            </w:r>
            <w:r>
              <w:rPr>
                <w:rFonts w:hint="eastAsia" w:ascii="宋体" w:hAnsi="宋体"/>
                <w:bCs/>
                <w:szCs w:val="21"/>
                <w:lang w:val="en-US" w:eastAsia="zh-CN"/>
              </w:rPr>
              <w:t>7</w:t>
            </w:r>
            <w:r>
              <w:rPr>
                <w:rFonts w:hint="eastAsia" w:ascii="宋体" w:hAnsi="宋体"/>
                <w:bCs/>
                <w:szCs w:val="21"/>
              </w:rPr>
              <w:t>年财务会计报告中流动资金（流动资金</w:t>
            </w:r>
            <w:r>
              <w:rPr>
                <w:rFonts w:ascii="宋体" w:hAnsi="宋体"/>
                <w:bCs/>
                <w:szCs w:val="21"/>
              </w:rPr>
              <w:t>=</w:t>
            </w:r>
            <w:r>
              <w:rPr>
                <w:rFonts w:hint="eastAsia" w:ascii="宋体" w:hAnsi="宋体"/>
                <w:bCs/>
                <w:szCs w:val="21"/>
              </w:rPr>
              <w:t>流动资产－流动负债）与为本项目开具的银行信贷证明之和必须达到</w:t>
            </w:r>
            <w:r>
              <w:rPr>
                <w:rFonts w:hint="eastAsia" w:ascii="宋体" w:hAnsi="宋体"/>
                <w:bCs/>
                <w:szCs w:val="21"/>
                <w:lang w:val="en-US" w:eastAsia="zh-CN"/>
              </w:rPr>
              <w:t>2</w:t>
            </w:r>
            <w:r>
              <w:rPr>
                <w:rFonts w:hint="eastAsia" w:ascii="宋体" w:hAnsi="宋体"/>
                <w:bCs/>
                <w:szCs w:val="21"/>
              </w:rPr>
              <w:t>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jc w:val="center"/>
        </w:trPr>
        <w:tc>
          <w:tcPr>
            <w:tcW w:w="851" w:type="dxa"/>
            <w:tcBorders>
              <w:top w:val="single" w:color="auto" w:sz="4" w:space="0"/>
              <w:left w:val="single" w:color="auto" w:sz="12" w:space="0"/>
              <w:bottom w:val="single" w:color="auto" w:sz="12" w:space="0"/>
              <w:right w:val="single" w:color="auto" w:sz="12" w:space="0"/>
            </w:tcBorders>
            <w:noWrap w:val="0"/>
            <w:vAlign w:val="center"/>
          </w:tcPr>
          <w:p>
            <w:pPr>
              <w:pStyle w:val="5"/>
              <w:spacing w:line="360" w:lineRule="auto"/>
              <w:jc w:val="center"/>
              <w:rPr>
                <w:rFonts w:hint="eastAsia" w:ascii="宋体" w:hAnsi="宋体"/>
                <w:szCs w:val="21"/>
              </w:rPr>
            </w:pPr>
            <w:r>
              <w:rPr>
                <w:rFonts w:hint="eastAsia" w:hAnsi="宋体" w:eastAsia="宋体" w:cs="宋体"/>
                <w:szCs w:val="21"/>
                <w:lang w:val="en-US" w:eastAsia="zh-CN"/>
              </w:rPr>
              <w:t>02</w:t>
            </w:r>
          </w:p>
        </w:tc>
        <w:tc>
          <w:tcPr>
            <w:tcW w:w="8588" w:type="dxa"/>
            <w:tcBorders>
              <w:top w:val="single" w:color="auto" w:sz="4" w:space="0"/>
              <w:left w:val="single" w:color="auto" w:sz="12" w:space="0"/>
              <w:bottom w:val="single" w:color="auto" w:sz="12" w:space="0"/>
              <w:right w:val="single" w:color="auto" w:sz="12" w:space="0"/>
            </w:tcBorders>
            <w:noWrap w:val="0"/>
            <w:vAlign w:val="top"/>
          </w:tcPr>
          <w:p>
            <w:pPr>
              <w:adjustRightInd w:val="0"/>
              <w:snapToGrid w:val="0"/>
              <w:spacing w:line="360" w:lineRule="auto"/>
              <w:rPr>
                <w:rFonts w:hint="eastAsia" w:ascii="宋体" w:hAnsi="宋体"/>
                <w:szCs w:val="21"/>
              </w:rPr>
            </w:pPr>
            <w:r>
              <w:rPr>
                <w:rFonts w:hint="eastAsia" w:ascii="宋体" w:hAnsi="宋体"/>
                <w:szCs w:val="21"/>
              </w:rPr>
              <w:t>资金信用</w:t>
            </w:r>
            <w:r>
              <w:rPr>
                <w:rStyle w:val="14"/>
                <w:rFonts w:ascii="宋体" w:hAnsi="宋体"/>
                <w:szCs w:val="21"/>
              </w:rPr>
              <w:footnoteReference w:id="2"/>
            </w:r>
            <w:r>
              <w:rPr>
                <w:rFonts w:hint="eastAsia" w:ascii="宋体" w:hAnsi="宋体"/>
                <w:szCs w:val="21"/>
              </w:rPr>
              <w:t>：</w:t>
            </w:r>
            <w:r>
              <w:rPr>
                <w:rFonts w:hint="eastAsia" w:ascii="宋体" w:hAnsi="宋体"/>
                <w:bCs/>
                <w:szCs w:val="21"/>
              </w:rPr>
              <w:t>投标人的经审计的</w:t>
            </w:r>
            <w:r>
              <w:rPr>
                <w:rFonts w:ascii="宋体" w:hAnsi="宋体"/>
                <w:bCs/>
                <w:szCs w:val="21"/>
              </w:rPr>
              <w:t>201</w:t>
            </w:r>
            <w:r>
              <w:rPr>
                <w:rFonts w:hint="eastAsia" w:ascii="宋体" w:hAnsi="宋体"/>
                <w:bCs/>
                <w:szCs w:val="21"/>
                <w:lang w:val="en-US" w:eastAsia="zh-CN"/>
              </w:rPr>
              <w:t>7</w:t>
            </w:r>
            <w:r>
              <w:rPr>
                <w:rFonts w:hint="eastAsia" w:ascii="宋体" w:hAnsi="宋体"/>
                <w:bCs/>
                <w:szCs w:val="21"/>
              </w:rPr>
              <w:t>年财务会计报告中流动资金（流动资金</w:t>
            </w:r>
            <w:r>
              <w:rPr>
                <w:rFonts w:ascii="宋体" w:hAnsi="宋体"/>
                <w:bCs/>
                <w:szCs w:val="21"/>
              </w:rPr>
              <w:t>=</w:t>
            </w:r>
            <w:r>
              <w:rPr>
                <w:rFonts w:hint="eastAsia" w:ascii="宋体" w:hAnsi="宋体"/>
                <w:bCs/>
                <w:szCs w:val="21"/>
              </w:rPr>
              <w:t>流动资产－流动负债）与为本项目开具的银行信贷证明之和必须达到</w:t>
            </w:r>
            <w:r>
              <w:rPr>
                <w:rFonts w:hint="eastAsia" w:ascii="宋体" w:hAnsi="宋体"/>
                <w:bCs/>
                <w:szCs w:val="21"/>
                <w:lang w:val="en-US" w:eastAsia="zh-CN"/>
              </w:rPr>
              <w:t>2</w:t>
            </w:r>
            <w:r>
              <w:rPr>
                <w:rFonts w:hint="eastAsia" w:ascii="宋体" w:hAnsi="宋体"/>
                <w:bCs/>
                <w:szCs w:val="21"/>
              </w:rPr>
              <w:t>00万元。</w:t>
            </w:r>
          </w:p>
        </w:tc>
      </w:tr>
    </w:tbl>
    <w:p>
      <w:pPr>
        <w:spacing w:before="100" w:beforeAutospacing="1"/>
        <w:jc w:val="center"/>
        <w:outlineLvl w:val="2"/>
        <w:rPr>
          <w:rFonts w:ascii="宋体" w:hAnsi="宋体"/>
          <w:sz w:val="28"/>
          <w:szCs w:val="28"/>
        </w:rPr>
      </w:pPr>
      <w:r>
        <w:rPr>
          <w:rFonts w:hint="eastAsia" w:ascii="宋体" w:hAnsi="宋体"/>
          <w:sz w:val="28"/>
          <w:szCs w:val="28"/>
        </w:rPr>
        <w:t>附录3 资格审查条件（业绩最低要求）</w:t>
      </w:r>
    </w:p>
    <w:tbl>
      <w:tblPr>
        <w:tblStyle w:val="10"/>
        <w:tblW w:w="9450" w:type="dxa"/>
        <w:jc w:val="center"/>
        <w:tblInd w:w="-10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8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869" w:type="dxa"/>
            <w:tcBorders>
              <w:top w:val="single" w:color="auto" w:sz="12" w:space="0"/>
              <w:right w:val="single" w:color="auto" w:sz="12" w:space="0"/>
            </w:tcBorders>
            <w:noWrap w:val="0"/>
            <w:vAlign w:val="center"/>
          </w:tcPr>
          <w:p>
            <w:pPr>
              <w:jc w:val="both"/>
              <w:rPr>
                <w:rFonts w:ascii="宋体" w:hAnsi="宋体"/>
                <w:sz w:val="28"/>
                <w:szCs w:val="28"/>
              </w:rPr>
            </w:pPr>
            <w:r>
              <w:rPr>
                <w:rFonts w:hint="eastAsia" w:ascii="宋体" w:hAnsi="宋体"/>
                <w:szCs w:val="21"/>
                <w:lang w:eastAsia="zh-CN"/>
              </w:rPr>
              <w:t>标段号</w:t>
            </w:r>
          </w:p>
        </w:tc>
        <w:tc>
          <w:tcPr>
            <w:tcW w:w="8581" w:type="dxa"/>
            <w:tcBorders>
              <w:top w:val="single" w:color="auto" w:sz="12" w:space="0"/>
              <w:right w:val="single" w:color="auto" w:sz="12" w:space="0"/>
            </w:tcBorders>
            <w:noWrap w:val="0"/>
            <w:vAlign w:val="center"/>
          </w:tcPr>
          <w:p>
            <w:pPr>
              <w:spacing w:line="360" w:lineRule="auto"/>
              <w:jc w:val="center"/>
              <w:rPr>
                <w:rFonts w:hint="eastAsia" w:ascii="宋体" w:hAnsi="宋体"/>
                <w:szCs w:val="21"/>
              </w:rPr>
            </w:pPr>
            <w:r>
              <w:rPr>
                <w:rFonts w:hint="eastAsia" w:ascii="宋体" w:hAnsi="宋体"/>
                <w:szCs w:val="21"/>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869" w:type="dxa"/>
            <w:tcBorders>
              <w:right w:val="single" w:color="auto" w:sz="12" w:space="0"/>
            </w:tcBorders>
            <w:noWrap w:val="0"/>
            <w:vAlign w:val="center"/>
          </w:tcPr>
          <w:p>
            <w:pPr>
              <w:pStyle w:val="5"/>
              <w:spacing w:line="360" w:lineRule="auto"/>
              <w:jc w:val="center"/>
              <w:rPr>
                <w:rFonts w:hAnsi="宋体"/>
              </w:rPr>
            </w:pPr>
            <w:r>
              <w:rPr>
                <w:rFonts w:hint="eastAsia" w:hAnsi="宋体" w:eastAsia="宋体" w:cs="宋体"/>
                <w:szCs w:val="21"/>
                <w:lang w:val="en-US" w:eastAsia="zh-CN"/>
              </w:rPr>
              <w:t>01</w:t>
            </w:r>
          </w:p>
        </w:tc>
        <w:tc>
          <w:tcPr>
            <w:tcW w:w="8581" w:type="dxa"/>
            <w:tcBorders>
              <w:right w:val="single" w:color="auto" w:sz="12" w:space="0"/>
            </w:tcBorders>
            <w:noWrap w:val="0"/>
            <w:vAlign w:val="center"/>
          </w:tcPr>
          <w:p>
            <w:pPr>
              <w:pStyle w:val="5"/>
              <w:spacing w:line="360" w:lineRule="auto"/>
              <w:jc w:val="left"/>
              <w:rPr>
                <w:rFonts w:hint="eastAsia" w:ascii="宋体" w:hAnsi="宋体" w:eastAsia="宋体" w:cs="宋体"/>
                <w:szCs w:val="21"/>
              </w:rPr>
            </w:pPr>
            <w:r>
              <w:rPr>
                <w:rFonts w:hint="eastAsia" w:ascii="宋体" w:hAnsi="宋体" w:eastAsia="宋体" w:cs="宋体"/>
                <w:szCs w:val="21"/>
              </w:rPr>
              <w:t>近5年内至少</w:t>
            </w:r>
            <w:r>
              <w:rPr>
                <w:rFonts w:hint="eastAsia" w:hAnsi="宋体" w:eastAsia="宋体" w:cs="宋体"/>
                <w:szCs w:val="21"/>
                <w:lang w:eastAsia="zh-CN"/>
              </w:rPr>
              <w:t>累计</w:t>
            </w:r>
            <w:r>
              <w:rPr>
                <w:rFonts w:hint="eastAsia" w:ascii="宋体" w:hAnsi="宋体" w:eastAsia="宋体" w:cs="宋体"/>
                <w:szCs w:val="21"/>
              </w:rPr>
              <w:t>完成过</w:t>
            </w:r>
            <w:r>
              <w:rPr>
                <w:rFonts w:hint="eastAsia" w:ascii="宋体" w:hAnsi="宋体" w:eastAsia="宋体" w:cs="宋体"/>
                <w:b/>
                <w:bCs/>
                <w:szCs w:val="21"/>
              </w:rPr>
              <w:t>3座</w:t>
            </w:r>
            <w:r>
              <w:rPr>
                <w:rFonts w:hint="eastAsia" w:hAnsi="宋体" w:eastAsia="宋体" w:cs="宋体"/>
                <w:b/>
                <w:bCs/>
                <w:szCs w:val="21"/>
                <w:lang w:eastAsia="zh-CN"/>
              </w:rPr>
              <w:t>小</w:t>
            </w:r>
            <w:r>
              <w:rPr>
                <w:rFonts w:hint="eastAsia" w:ascii="宋体" w:hAnsi="宋体" w:eastAsia="宋体" w:cs="宋体"/>
                <w:b/>
                <w:bCs/>
                <w:szCs w:val="21"/>
              </w:rPr>
              <w:t>桥</w:t>
            </w:r>
            <w:r>
              <w:rPr>
                <w:rFonts w:hint="eastAsia" w:ascii="宋体" w:hAnsi="宋体" w:eastAsia="宋体" w:cs="宋体"/>
                <w:szCs w:val="21"/>
              </w:rPr>
              <w:t>施工业绩</w:t>
            </w:r>
            <w:r>
              <w:rPr>
                <w:rFonts w:hint="eastAsia" w:hAns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869" w:type="dxa"/>
            <w:tcBorders>
              <w:right w:val="single" w:color="auto" w:sz="12" w:space="0"/>
            </w:tcBorders>
            <w:noWrap w:val="0"/>
            <w:vAlign w:val="center"/>
          </w:tcPr>
          <w:p>
            <w:pPr>
              <w:pStyle w:val="5"/>
              <w:spacing w:line="360" w:lineRule="auto"/>
              <w:jc w:val="center"/>
              <w:rPr>
                <w:rFonts w:hint="eastAsia" w:ascii="宋体" w:hAnsi="宋体" w:eastAsia="宋体" w:cs="宋体"/>
                <w:szCs w:val="21"/>
              </w:rPr>
            </w:pPr>
            <w:r>
              <w:rPr>
                <w:rFonts w:hint="eastAsia" w:hAnsi="宋体" w:eastAsia="宋体" w:cs="宋体"/>
                <w:szCs w:val="21"/>
                <w:lang w:val="en-US" w:eastAsia="zh-CN"/>
              </w:rPr>
              <w:t>02</w:t>
            </w:r>
          </w:p>
        </w:tc>
        <w:tc>
          <w:tcPr>
            <w:tcW w:w="8581" w:type="dxa"/>
            <w:tcBorders>
              <w:right w:val="single" w:color="auto" w:sz="12" w:space="0"/>
            </w:tcBorders>
            <w:noWrap w:val="0"/>
            <w:vAlign w:val="center"/>
          </w:tcPr>
          <w:p>
            <w:pPr>
              <w:pStyle w:val="5"/>
              <w:spacing w:line="360" w:lineRule="auto"/>
              <w:jc w:val="left"/>
              <w:rPr>
                <w:rFonts w:hint="eastAsia" w:ascii="宋体" w:hAnsi="宋体" w:eastAsia="宋体" w:cs="宋体"/>
                <w:szCs w:val="21"/>
              </w:rPr>
            </w:pPr>
            <w:r>
              <w:rPr>
                <w:rFonts w:hint="eastAsia" w:ascii="宋体" w:hAnsi="宋体" w:eastAsia="宋体" w:cs="宋体"/>
                <w:szCs w:val="21"/>
                <w:lang w:val="en-US" w:eastAsia="zh-CN"/>
              </w:rPr>
              <w:t>近5年内至少累计完成过</w:t>
            </w:r>
            <w:r>
              <w:rPr>
                <w:rFonts w:hint="eastAsia" w:ascii="宋体" w:hAnsi="宋体" w:eastAsia="宋体" w:cs="宋体"/>
                <w:color w:val="auto"/>
                <w:szCs w:val="21"/>
                <w:lang w:val="en-US" w:eastAsia="zh-CN"/>
              </w:rPr>
              <w:t>20公里</w:t>
            </w:r>
            <w:r>
              <w:rPr>
                <w:rFonts w:hint="eastAsia" w:ascii="宋体" w:hAnsi="宋体" w:eastAsia="宋体" w:cs="宋体"/>
                <w:szCs w:val="21"/>
                <w:lang w:val="en-US" w:eastAsia="zh-CN"/>
              </w:rPr>
              <w:t>四级及以上公路交通安全设施工程施工业绩</w:t>
            </w:r>
          </w:p>
        </w:tc>
      </w:tr>
    </w:tbl>
    <w:p>
      <w:pPr>
        <w:spacing w:before="100" w:beforeAutospacing="1"/>
        <w:jc w:val="center"/>
        <w:outlineLvl w:val="2"/>
        <w:rPr>
          <w:rFonts w:ascii="宋体" w:hAnsi="宋体"/>
          <w:sz w:val="28"/>
          <w:szCs w:val="28"/>
        </w:rPr>
      </w:pPr>
      <w:r>
        <w:rPr>
          <w:rFonts w:hint="eastAsia" w:ascii="宋体" w:hAnsi="宋体"/>
          <w:sz w:val="28"/>
          <w:szCs w:val="28"/>
        </w:rPr>
        <w:t>附录4 资格审查条件（信誉最低要求）</w:t>
      </w:r>
    </w:p>
    <w:tbl>
      <w:tblPr>
        <w:tblStyle w:val="10"/>
        <w:tblW w:w="93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9397" w:type="dxa"/>
            <w:tcBorders>
              <w:top w:val="single" w:color="auto" w:sz="12" w:space="0"/>
              <w:left w:val="single" w:color="auto" w:sz="12" w:space="0"/>
              <w:right w:val="single" w:color="auto" w:sz="12" w:space="0"/>
            </w:tcBorders>
            <w:noWrap w:val="0"/>
            <w:vAlign w:val="center"/>
          </w:tcPr>
          <w:p>
            <w:pPr>
              <w:jc w:val="center"/>
              <w:rPr>
                <w:rFonts w:ascii="宋体" w:hAnsi="宋体"/>
                <w:szCs w:val="21"/>
              </w:rPr>
            </w:pPr>
            <w:r>
              <w:rPr>
                <w:rFonts w:hint="eastAsia" w:ascii="宋体" w:hAnsi="宋体"/>
                <w:szCs w:val="21"/>
              </w:rPr>
              <w:t>信誉要求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9397" w:type="dxa"/>
            <w:tcBorders>
              <w:left w:val="single" w:color="auto" w:sz="12" w:space="0"/>
              <w:bottom w:val="single" w:color="auto" w:sz="12" w:space="0"/>
              <w:right w:val="single" w:color="auto" w:sz="12" w:space="0"/>
            </w:tcBorders>
            <w:noWrap w:val="0"/>
            <w:vAlign w:val="top"/>
          </w:tcPr>
          <w:p>
            <w:pPr>
              <w:autoSpaceDE w:val="0"/>
              <w:autoSpaceDN w:val="0"/>
              <w:adjustRightInd w:val="0"/>
              <w:spacing w:line="320" w:lineRule="exact"/>
              <w:rPr>
                <w:rFonts w:hint="eastAsia" w:ascii="宋体" w:hAnsi="宋体" w:cs="仿宋"/>
                <w:bCs/>
                <w:szCs w:val="21"/>
              </w:rPr>
            </w:pPr>
            <w:r>
              <w:rPr>
                <w:rFonts w:hint="eastAsia" w:ascii="宋体" w:hAnsi="宋体" w:cs="仿宋"/>
                <w:bCs/>
                <w:szCs w:val="21"/>
              </w:rPr>
              <w:t>投标人不得存在“投</w:t>
            </w:r>
            <w:r>
              <w:rPr>
                <w:rFonts w:ascii="宋体" w:hAnsi="宋体" w:cs="仿宋"/>
                <w:bCs/>
                <w:szCs w:val="21"/>
              </w:rPr>
              <w:t>标人</w:t>
            </w:r>
            <w:r>
              <w:rPr>
                <w:rFonts w:hint="eastAsia" w:ascii="宋体" w:hAnsi="宋体" w:cs="仿宋"/>
                <w:bCs/>
                <w:szCs w:val="21"/>
              </w:rPr>
              <w:t>须</w:t>
            </w:r>
            <w:r>
              <w:rPr>
                <w:rFonts w:ascii="宋体" w:hAnsi="宋体" w:cs="仿宋"/>
                <w:bCs/>
                <w:szCs w:val="21"/>
              </w:rPr>
              <w:t>知”第</w:t>
            </w:r>
            <w:r>
              <w:rPr>
                <w:rFonts w:hint="eastAsia" w:ascii="宋体" w:hAnsi="宋体" w:cs="仿宋"/>
                <w:bCs/>
                <w:szCs w:val="21"/>
              </w:rPr>
              <w:t>1.4.4项的规定及</w:t>
            </w:r>
            <w:r>
              <w:rPr>
                <w:rFonts w:ascii="宋体" w:hAnsi="宋体" w:cs="仿宋"/>
                <w:bCs/>
                <w:szCs w:val="21"/>
              </w:rPr>
              <w:t>以下</w:t>
            </w:r>
            <w:r>
              <w:rPr>
                <w:rFonts w:hint="eastAsia" w:ascii="宋体" w:hAnsi="宋体" w:cs="仿宋"/>
                <w:bCs/>
                <w:szCs w:val="21"/>
              </w:rPr>
              <w:t>情形</w:t>
            </w:r>
            <w:r>
              <w:rPr>
                <w:rFonts w:ascii="宋体" w:hAnsi="宋体" w:cs="仿宋"/>
                <w:bCs/>
                <w:szCs w:val="21"/>
              </w:rPr>
              <w:t>：</w:t>
            </w:r>
          </w:p>
          <w:p>
            <w:pPr>
              <w:autoSpaceDE w:val="0"/>
              <w:autoSpaceDN w:val="0"/>
              <w:adjustRightInd w:val="0"/>
              <w:spacing w:line="360" w:lineRule="exact"/>
              <w:rPr>
                <w:rFonts w:ascii="宋体" w:hAnsi="宋体"/>
                <w:szCs w:val="21"/>
              </w:rPr>
            </w:pPr>
            <w:r>
              <w:rPr>
                <w:rFonts w:ascii="宋体" w:hAnsi="宋体"/>
                <w:kern w:val="0"/>
                <w:szCs w:val="21"/>
                <w:lang w:val="zh-CN"/>
              </w:rPr>
              <w:t>（8）在201</w:t>
            </w:r>
            <w:r>
              <w:rPr>
                <w:rFonts w:hint="eastAsia" w:ascii="宋体" w:hAnsi="宋体"/>
                <w:kern w:val="0"/>
                <w:szCs w:val="21"/>
                <w:lang w:val="en-US" w:eastAsia="zh-CN"/>
              </w:rPr>
              <w:t>5</w:t>
            </w:r>
            <w:r>
              <w:rPr>
                <w:rFonts w:ascii="宋体" w:hAnsi="宋体"/>
                <w:kern w:val="0"/>
                <w:szCs w:val="21"/>
                <w:lang w:val="zh-CN"/>
              </w:rPr>
              <w:t>年1月1日之后，有被本项目法人以弄虚作假行为取消中标候选人资格的或因无效合同而终止施工的；投标人有因农民工群体上访行为被吉林省交通运输主管部门通报的；被吉林省交通运输主管部门或项目法人以“投标人相互串通投标行为、弄虚作假行为”通报的。</w:t>
            </w:r>
          </w:p>
          <w:p>
            <w:pPr>
              <w:rPr>
                <w:rFonts w:ascii="宋体" w:hAnsi="宋体"/>
              </w:rPr>
            </w:pPr>
            <w:r>
              <w:rPr>
                <w:rFonts w:hint="eastAsia" w:ascii="宋体" w:hAnsi="宋体"/>
                <w:kern w:val="0"/>
                <w:szCs w:val="21"/>
                <w:lang w:val="zh-CN"/>
              </w:rPr>
              <w:t>（9）经评标委员会认定会对承担本项目造成重大影响的诉讼案件。</w:t>
            </w:r>
          </w:p>
        </w:tc>
      </w:tr>
    </w:tbl>
    <w:p>
      <w:pPr>
        <w:spacing w:before="100" w:beforeAutospacing="1"/>
        <w:jc w:val="center"/>
        <w:outlineLvl w:val="2"/>
        <w:rPr>
          <w:rFonts w:hint="eastAsia" w:ascii="宋体" w:hAnsi="宋体"/>
          <w:sz w:val="28"/>
          <w:szCs w:val="28"/>
        </w:rPr>
      </w:pPr>
      <w:bookmarkStart w:id="14" w:name="_Toc411418983"/>
      <w:bookmarkStart w:id="15" w:name="_Toc346800722"/>
      <w:r>
        <w:rPr>
          <w:rFonts w:ascii="宋体" w:hAnsi="宋体"/>
          <w:sz w:val="28"/>
          <w:szCs w:val="28"/>
        </w:rPr>
        <w:br w:type="page"/>
      </w:r>
      <w:r>
        <w:rPr>
          <w:rFonts w:hint="eastAsia" w:ascii="宋体" w:hAnsi="宋体"/>
          <w:sz w:val="28"/>
          <w:szCs w:val="28"/>
        </w:rPr>
        <w:t>附录5 资格审查条件（项目经理和项目总工最低要求）</w:t>
      </w:r>
      <w:bookmarkEnd w:id="14"/>
    </w:p>
    <w:p>
      <w:pPr>
        <w:spacing w:before="100" w:beforeAutospacing="1"/>
        <w:jc w:val="both"/>
        <w:outlineLvl w:val="2"/>
        <w:rPr>
          <w:rFonts w:hint="default" w:ascii="宋体" w:hAnsi="宋体" w:eastAsia="宋体"/>
          <w:sz w:val="28"/>
          <w:szCs w:val="28"/>
          <w:lang w:val="en-US" w:eastAsia="zh-CN"/>
        </w:rPr>
      </w:pPr>
      <w:r>
        <w:rPr>
          <w:rFonts w:hint="eastAsia" w:ascii="宋体" w:hAnsi="宋体"/>
          <w:sz w:val="28"/>
          <w:szCs w:val="28"/>
          <w:lang w:val="en-US" w:eastAsia="zh-CN"/>
        </w:rPr>
        <w:t>01标段：</w:t>
      </w:r>
    </w:p>
    <w:tbl>
      <w:tblPr>
        <w:tblStyle w:val="10"/>
        <w:tblW w:w="97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362"/>
        <w:gridCol w:w="5125"/>
        <w:gridCol w:w="2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1260" w:type="dxa"/>
            <w:tcBorders>
              <w:top w:val="single" w:color="auto" w:sz="12" w:space="0"/>
              <w:left w:val="single" w:color="auto" w:sz="12" w:space="0"/>
            </w:tcBorders>
            <w:noWrap w:val="0"/>
            <w:vAlign w:val="center"/>
          </w:tcPr>
          <w:p>
            <w:pPr>
              <w:jc w:val="center"/>
              <w:rPr>
                <w:rFonts w:ascii="宋体" w:hAnsi="宋体"/>
                <w:szCs w:val="21"/>
              </w:rPr>
            </w:pPr>
            <w:r>
              <w:rPr>
                <w:rFonts w:hint="eastAsia" w:ascii="宋体" w:hAnsi="宋体"/>
                <w:szCs w:val="21"/>
              </w:rPr>
              <w:t>人员</w:t>
            </w:r>
            <w:r>
              <w:rPr>
                <w:rStyle w:val="14"/>
                <w:rFonts w:ascii="宋体" w:hAnsi="宋体"/>
                <w:szCs w:val="21"/>
              </w:rPr>
              <w:footnoteReference w:id="3"/>
            </w:r>
          </w:p>
        </w:tc>
        <w:tc>
          <w:tcPr>
            <w:tcW w:w="1362" w:type="dxa"/>
            <w:tcBorders>
              <w:top w:val="single" w:color="auto" w:sz="12" w:space="0"/>
            </w:tcBorders>
            <w:noWrap w:val="0"/>
            <w:vAlign w:val="center"/>
          </w:tcPr>
          <w:p>
            <w:pPr>
              <w:jc w:val="center"/>
              <w:rPr>
                <w:rFonts w:ascii="宋体" w:hAnsi="宋体"/>
                <w:szCs w:val="21"/>
              </w:rPr>
            </w:pPr>
            <w:r>
              <w:rPr>
                <w:rFonts w:hint="eastAsia" w:ascii="宋体" w:hAnsi="宋体"/>
                <w:szCs w:val="21"/>
              </w:rPr>
              <w:t>数量（人）</w:t>
            </w:r>
          </w:p>
        </w:tc>
        <w:tc>
          <w:tcPr>
            <w:tcW w:w="5125" w:type="dxa"/>
            <w:tcBorders>
              <w:top w:val="single" w:color="auto" w:sz="12" w:space="0"/>
              <w:right w:val="single" w:color="auto" w:sz="4" w:space="0"/>
            </w:tcBorders>
            <w:noWrap w:val="0"/>
            <w:vAlign w:val="center"/>
          </w:tcPr>
          <w:p>
            <w:pPr>
              <w:jc w:val="center"/>
              <w:rPr>
                <w:rFonts w:ascii="宋体" w:hAnsi="宋体"/>
                <w:szCs w:val="21"/>
              </w:rPr>
            </w:pPr>
            <w:r>
              <w:rPr>
                <w:rFonts w:hint="eastAsia" w:ascii="宋体" w:hAnsi="宋体"/>
                <w:szCs w:val="21"/>
              </w:rPr>
              <w:t>资格要求</w:t>
            </w:r>
          </w:p>
        </w:tc>
        <w:tc>
          <w:tcPr>
            <w:tcW w:w="2034" w:type="dxa"/>
            <w:tcBorders>
              <w:top w:val="single" w:color="auto" w:sz="12" w:space="0"/>
              <w:left w:val="single" w:color="auto" w:sz="4" w:space="0"/>
              <w:right w:val="single" w:color="auto" w:sz="12" w:space="0"/>
            </w:tcBorders>
            <w:noWrap w:val="0"/>
            <w:vAlign w:val="center"/>
          </w:tcPr>
          <w:p>
            <w:pPr>
              <w:widowControl/>
              <w:jc w:val="center"/>
              <w:rPr>
                <w:rFonts w:ascii="宋体" w:hAnsi="宋体"/>
                <w:szCs w:val="21"/>
              </w:rPr>
            </w:pPr>
            <w:r>
              <w:rPr>
                <w:rFonts w:hint="eastAsia" w:ascii="宋体" w:hAnsi="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0" w:hRule="atLeast"/>
          <w:jc w:val="center"/>
        </w:trPr>
        <w:tc>
          <w:tcPr>
            <w:tcW w:w="1260" w:type="dxa"/>
            <w:tcBorders>
              <w:left w:val="single" w:color="auto" w:sz="12" w:space="0"/>
            </w:tcBorders>
            <w:noWrap w:val="0"/>
            <w:vAlign w:val="center"/>
          </w:tcPr>
          <w:p>
            <w:pPr>
              <w:jc w:val="center"/>
              <w:rPr>
                <w:rFonts w:ascii="宋体" w:hAnsi="宋体"/>
                <w:szCs w:val="21"/>
              </w:rPr>
            </w:pPr>
            <w:r>
              <w:rPr>
                <w:rFonts w:hint="eastAsia" w:ascii="宋体" w:hAnsi="宋体"/>
                <w:szCs w:val="21"/>
              </w:rPr>
              <w:t>项目经理</w:t>
            </w:r>
          </w:p>
        </w:tc>
        <w:tc>
          <w:tcPr>
            <w:tcW w:w="1362" w:type="dxa"/>
            <w:noWrap w:val="0"/>
            <w:vAlign w:val="center"/>
          </w:tcPr>
          <w:p>
            <w:pPr>
              <w:jc w:val="center"/>
              <w:rPr>
                <w:rFonts w:ascii="宋体" w:hAnsi="宋体"/>
                <w:szCs w:val="21"/>
              </w:rPr>
            </w:pPr>
            <w:r>
              <w:rPr>
                <w:rFonts w:hint="eastAsia" w:ascii="宋体" w:hAnsi="宋体"/>
                <w:szCs w:val="21"/>
              </w:rPr>
              <w:t>1</w:t>
            </w:r>
          </w:p>
        </w:tc>
        <w:tc>
          <w:tcPr>
            <w:tcW w:w="5125" w:type="dxa"/>
            <w:tcBorders>
              <w:right w:val="single" w:color="auto" w:sz="4" w:space="0"/>
            </w:tcBorders>
            <w:noWrap w:val="0"/>
            <w:vAlign w:val="center"/>
          </w:tcPr>
          <w:p>
            <w:pPr>
              <w:spacing w:line="360" w:lineRule="exact"/>
              <w:rPr>
                <w:rFonts w:hint="eastAsia" w:ascii="宋体"/>
                <w:bCs/>
              </w:rPr>
            </w:pPr>
            <w:r>
              <w:rPr>
                <w:rFonts w:hint="eastAsia" w:ascii="宋体"/>
                <w:b/>
                <w:szCs w:val="21"/>
              </w:rPr>
              <w:t>（1）</w:t>
            </w:r>
            <w:r>
              <w:rPr>
                <w:rFonts w:hint="eastAsia" w:ascii="宋体"/>
                <w:szCs w:val="21"/>
              </w:rPr>
              <w:t>具有</w:t>
            </w:r>
            <w:r>
              <w:rPr>
                <w:rFonts w:hint="eastAsia" w:ascii="宋体"/>
                <w:bCs/>
              </w:rPr>
              <w:t>公路工程相关专业</w:t>
            </w:r>
            <w:r>
              <w:rPr>
                <w:rStyle w:val="14"/>
                <w:rFonts w:hint="eastAsia"/>
                <w:bCs/>
              </w:rPr>
              <w:footnoteReference w:id="4"/>
            </w:r>
            <w:r>
              <w:rPr>
                <w:rFonts w:hint="eastAsia" w:ascii="黑体" w:eastAsia="黑体"/>
                <w:b/>
                <w:bCs/>
              </w:rPr>
              <w:t>中级及以上职称</w:t>
            </w:r>
            <w:r>
              <w:rPr>
                <w:rFonts w:hint="eastAsia" w:ascii="宋体"/>
                <w:szCs w:val="21"/>
              </w:rPr>
              <w:t>；</w:t>
            </w:r>
          </w:p>
          <w:p>
            <w:pPr>
              <w:spacing w:line="360" w:lineRule="exact"/>
              <w:rPr>
                <w:rFonts w:ascii="宋体"/>
                <w:bCs/>
              </w:rPr>
            </w:pPr>
            <w:r>
              <w:rPr>
                <w:rFonts w:hint="eastAsia" w:ascii="宋体"/>
                <w:b/>
                <w:szCs w:val="21"/>
              </w:rPr>
              <w:t>（2）</w:t>
            </w:r>
            <w:r>
              <w:rPr>
                <w:rFonts w:hint="eastAsia" w:ascii="宋体"/>
                <w:szCs w:val="21"/>
              </w:rPr>
              <w:t>持有建设主管部门颁发的有效的“</w:t>
            </w:r>
            <w:r>
              <w:rPr>
                <w:rFonts w:hint="eastAsia" w:ascii="黑体" w:hAnsi="宋体" w:eastAsia="黑体"/>
                <w:b/>
                <w:bCs/>
              </w:rPr>
              <w:t>公路工程</w:t>
            </w:r>
            <w:r>
              <w:rPr>
                <w:rFonts w:hint="eastAsia" w:ascii="宋体"/>
                <w:szCs w:val="21"/>
              </w:rPr>
              <w:t>”专业</w:t>
            </w:r>
            <w:r>
              <w:rPr>
                <w:rFonts w:hint="eastAsia" w:ascii="黑体" w:eastAsia="黑体"/>
                <w:b/>
                <w:szCs w:val="21"/>
              </w:rPr>
              <w:t>二级《建造师注册证书》</w:t>
            </w:r>
            <w:r>
              <w:rPr>
                <w:rFonts w:hint="eastAsia" w:ascii="宋体"/>
                <w:bCs/>
                <w:szCs w:val="21"/>
              </w:rPr>
              <w:t>，且现注册单位为投标人；</w:t>
            </w:r>
          </w:p>
          <w:p>
            <w:pPr>
              <w:adjustRightInd w:val="0"/>
              <w:snapToGrid w:val="0"/>
              <w:spacing w:line="360" w:lineRule="exact"/>
              <w:rPr>
                <w:rFonts w:hint="eastAsia" w:ascii="宋体"/>
                <w:szCs w:val="21"/>
              </w:rPr>
            </w:pPr>
            <w:r>
              <w:rPr>
                <w:rFonts w:hint="eastAsia" w:ascii="宋体"/>
                <w:b/>
                <w:szCs w:val="21"/>
              </w:rPr>
              <w:t>（3）</w:t>
            </w:r>
            <w:r>
              <w:rPr>
                <w:rFonts w:hint="eastAsia" w:ascii="宋体"/>
                <w:szCs w:val="21"/>
              </w:rPr>
              <w:t>具有</w:t>
            </w:r>
            <w:r>
              <w:rPr>
                <w:rFonts w:hint="eastAsia" w:ascii="宋体" w:hAnsi="宋体"/>
                <w:bCs/>
              </w:rPr>
              <w:t>相关部门颁发</w:t>
            </w:r>
            <w:r>
              <w:rPr>
                <w:rFonts w:hint="eastAsia" w:ascii="宋体"/>
                <w:szCs w:val="21"/>
              </w:rPr>
              <w:t>的</w:t>
            </w:r>
            <w:r>
              <w:rPr>
                <w:rFonts w:hint="eastAsia" w:ascii="黑体" w:eastAsia="黑体"/>
                <w:bCs/>
              </w:rPr>
              <w:t>有效的B级</w:t>
            </w:r>
            <w:r>
              <w:rPr>
                <w:rFonts w:hint="eastAsia" w:ascii="黑体" w:eastAsia="黑体"/>
                <w:b/>
                <w:color w:val="000000"/>
                <w:sz w:val="20"/>
                <w:szCs w:val="20"/>
              </w:rPr>
              <w:t>《安全生产考核合格证书》</w:t>
            </w:r>
            <w:r>
              <w:rPr>
                <w:rFonts w:hint="eastAsia" w:ascii="宋体"/>
                <w:szCs w:val="21"/>
              </w:rPr>
              <w:t>；</w:t>
            </w:r>
          </w:p>
          <w:p>
            <w:pPr>
              <w:rPr>
                <w:rFonts w:ascii="宋体" w:hAnsi="宋体"/>
                <w:kern w:val="0"/>
                <w:szCs w:val="21"/>
              </w:rPr>
            </w:pPr>
            <w:r>
              <w:rPr>
                <w:rFonts w:hint="eastAsia" w:ascii="宋体"/>
                <w:b/>
                <w:szCs w:val="21"/>
              </w:rPr>
              <w:t>（4）</w:t>
            </w:r>
            <w:r>
              <w:rPr>
                <w:rFonts w:hint="eastAsia" w:ascii="宋体"/>
                <w:szCs w:val="21"/>
              </w:rPr>
              <w:t>公路工程施工管理工作经验</w:t>
            </w:r>
            <w:r>
              <w:rPr>
                <w:rFonts w:hint="eastAsia" w:ascii="黑体" w:eastAsia="黑体"/>
                <w:b/>
                <w:szCs w:val="21"/>
              </w:rPr>
              <w:t>5年</w:t>
            </w:r>
            <w:r>
              <w:rPr>
                <w:rFonts w:hint="eastAsia" w:ascii="宋体"/>
                <w:szCs w:val="21"/>
              </w:rPr>
              <w:t>，</w:t>
            </w:r>
            <w:r>
              <w:rPr>
                <w:rFonts w:hint="eastAsia" w:ascii="宋体" w:hAnsi="宋体" w:cs="宋体"/>
                <w:bCs/>
                <w:szCs w:val="21"/>
              </w:rPr>
              <w:t>并担任过类似工程项目经理。</w:t>
            </w:r>
          </w:p>
        </w:tc>
        <w:tc>
          <w:tcPr>
            <w:tcW w:w="2034" w:type="dxa"/>
            <w:vMerge w:val="restart"/>
            <w:tcBorders>
              <w:top w:val="single" w:color="auto" w:sz="8" w:space="0"/>
              <w:left w:val="single" w:color="auto" w:sz="4" w:space="0"/>
              <w:right w:val="single" w:color="auto" w:sz="12" w:space="0"/>
            </w:tcBorders>
            <w:noWrap w:val="0"/>
            <w:vAlign w:val="center"/>
          </w:tcPr>
          <w:p>
            <w:pPr>
              <w:widowControl/>
              <w:jc w:val="center"/>
              <w:rPr>
                <w:rFonts w:ascii="宋体" w:hAnsi="宋体"/>
                <w:kern w:val="0"/>
                <w:szCs w:val="21"/>
              </w:rPr>
            </w:pPr>
            <w:r>
              <w:rPr>
                <w:rFonts w:hint="eastAsia" w:ascii="宋体" w:hAnsi="宋体"/>
                <w:kern w:val="0"/>
                <w:szCs w:val="21"/>
              </w:rPr>
              <w:t>无在岗项目（指目前未在其他项目上任职，或虽在其他项目上任职但本项目中标后能从该项目撤离）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jc w:val="center"/>
        </w:trPr>
        <w:tc>
          <w:tcPr>
            <w:tcW w:w="1260" w:type="dxa"/>
            <w:tcBorders>
              <w:left w:val="single" w:color="auto" w:sz="12" w:space="0"/>
            </w:tcBorders>
            <w:noWrap w:val="0"/>
            <w:vAlign w:val="center"/>
          </w:tcPr>
          <w:p>
            <w:pPr>
              <w:jc w:val="center"/>
              <w:rPr>
                <w:rFonts w:ascii="宋体" w:hAnsi="宋体"/>
                <w:szCs w:val="21"/>
              </w:rPr>
            </w:pPr>
            <w:r>
              <w:rPr>
                <w:rFonts w:hint="eastAsia" w:ascii="宋体" w:hAnsi="宋体"/>
                <w:szCs w:val="21"/>
              </w:rPr>
              <w:t>项目总工</w:t>
            </w:r>
          </w:p>
        </w:tc>
        <w:tc>
          <w:tcPr>
            <w:tcW w:w="1362" w:type="dxa"/>
            <w:noWrap w:val="0"/>
            <w:vAlign w:val="center"/>
          </w:tcPr>
          <w:p>
            <w:pPr>
              <w:jc w:val="center"/>
              <w:rPr>
                <w:rFonts w:ascii="宋体" w:hAnsi="宋体"/>
                <w:szCs w:val="21"/>
              </w:rPr>
            </w:pPr>
            <w:r>
              <w:rPr>
                <w:rFonts w:hint="eastAsia" w:ascii="宋体" w:hAnsi="宋体"/>
                <w:szCs w:val="21"/>
              </w:rPr>
              <w:t>1</w:t>
            </w:r>
          </w:p>
        </w:tc>
        <w:tc>
          <w:tcPr>
            <w:tcW w:w="5125" w:type="dxa"/>
            <w:tcBorders>
              <w:right w:val="single" w:color="auto" w:sz="4" w:space="0"/>
            </w:tcBorders>
            <w:noWrap w:val="0"/>
            <w:vAlign w:val="center"/>
          </w:tcPr>
          <w:p>
            <w:pPr>
              <w:rPr>
                <w:rFonts w:ascii="宋体" w:hAnsi="宋体"/>
                <w:bCs/>
                <w:szCs w:val="21"/>
              </w:rPr>
            </w:pPr>
            <w:r>
              <w:rPr>
                <w:rFonts w:hint="eastAsia" w:ascii="宋体" w:hAnsi="宋体"/>
                <w:bCs/>
                <w:szCs w:val="21"/>
              </w:rPr>
              <w:t>（1）投标人自有人员；</w:t>
            </w:r>
          </w:p>
          <w:p>
            <w:pPr>
              <w:rPr>
                <w:rFonts w:hint="eastAsia" w:ascii="宋体" w:hAnsi="宋体"/>
                <w:bCs/>
                <w:szCs w:val="21"/>
              </w:rPr>
            </w:pPr>
            <w:r>
              <w:rPr>
                <w:rFonts w:hint="eastAsia" w:ascii="宋体" w:hAnsi="宋体"/>
                <w:bCs/>
                <w:szCs w:val="21"/>
              </w:rPr>
              <w:t>（2）具有公路工程相关专业</w:t>
            </w:r>
            <w:r>
              <w:rPr>
                <w:rFonts w:hint="eastAsia" w:ascii="黑体" w:eastAsia="黑体"/>
                <w:b/>
                <w:bCs/>
              </w:rPr>
              <w:t>中级及以上职称</w:t>
            </w:r>
            <w:r>
              <w:rPr>
                <w:rFonts w:hint="eastAsia" w:ascii="宋体" w:hAnsi="宋体"/>
                <w:bCs/>
                <w:szCs w:val="21"/>
              </w:rPr>
              <w:t>；</w:t>
            </w:r>
          </w:p>
          <w:p>
            <w:pPr>
              <w:rPr>
                <w:rFonts w:ascii="宋体" w:hAnsi="宋体"/>
                <w:bCs/>
                <w:szCs w:val="21"/>
              </w:rPr>
            </w:pPr>
            <w:r>
              <w:rPr>
                <w:rFonts w:hint="eastAsia" w:ascii="宋体"/>
                <w:b/>
                <w:szCs w:val="21"/>
              </w:rPr>
              <w:t>（</w:t>
            </w:r>
            <w:r>
              <w:rPr>
                <w:rFonts w:hint="eastAsia" w:ascii="宋体"/>
                <w:b/>
                <w:szCs w:val="21"/>
                <w:lang w:val="en-US" w:eastAsia="zh-CN"/>
              </w:rPr>
              <w:t>3</w:t>
            </w:r>
            <w:r>
              <w:rPr>
                <w:rFonts w:hint="eastAsia" w:ascii="宋体"/>
                <w:b/>
                <w:szCs w:val="21"/>
              </w:rPr>
              <w:t>）</w:t>
            </w:r>
            <w:r>
              <w:rPr>
                <w:rFonts w:hint="eastAsia" w:ascii="宋体"/>
                <w:szCs w:val="21"/>
              </w:rPr>
              <w:t>公路工程施工管理工作经验</w:t>
            </w:r>
            <w:r>
              <w:rPr>
                <w:rFonts w:hint="eastAsia" w:ascii="黑体" w:eastAsia="黑体"/>
                <w:b/>
                <w:szCs w:val="21"/>
              </w:rPr>
              <w:t>5年</w:t>
            </w:r>
            <w:r>
              <w:rPr>
                <w:rFonts w:hint="eastAsia" w:ascii="宋体"/>
                <w:szCs w:val="21"/>
              </w:rPr>
              <w:t>，</w:t>
            </w:r>
            <w:r>
              <w:rPr>
                <w:rFonts w:hint="eastAsia" w:ascii="宋体" w:hAnsi="宋体" w:cs="宋体"/>
                <w:szCs w:val="21"/>
              </w:rPr>
              <w:t>担任过</w:t>
            </w:r>
            <w:r>
              <w:rPr>
                <w:rFonts w:hint="eastAsia" w:ascii="宋体" w:hAnsi="宋体" w:cs="宋体"/>
                <w:bCs/>
                <w:szCs w:val="21"/>
              </w:rPr>
              <w:t>类似工程</w:t>
            </w:r>
            <w:r>
              <w:rPr>
                <w:rFonts w:hint="eastAsia" w:ascii="宋体" w:hAnsi="宋体" w:cs="宋体"/>
                <w:szCs w:val="21"/>
              </w:rPr>
              <w:t>的项目总工。</w:t>
            </w:r>
          </w:p>
        </w:tc>
        <w:tc>
          <w:tcPr>
            <w:tcW w:w="2034" w:type="dxa"/>
            <w:vMerge w:val="continue"/>
            <w:tcBorders>
              <w:left w:val="single" w:color="auto" w:sz="4" w:space="0"/>
              <w:right w:val="single" w:color="auto" w:sz="12" w:space="0"/>
            </w:tcBorders>
            <w:noWrap w:val="0"/>
            <w:vAlign w:val="top"/>
          </w:tcPr>
          <w:p>
            <w:pPr>
              <w:widowControl/>
              <w:jc w:val="left"/>
              <w:rPr>
                <w:rFonts w:ascii="宋体" w:hAnsi="宋体"/>
                <w:bCs/>
                <w:szCs w:val="21"/>
              </w:rPr>
            </w:pPr>
          </w:p>
        </w:tc>
      </w:tr>
    </w:tbl>
    <w:p>
      <w:pPr>
        <w:rPr>
          <w:rFonts w:ascii="宋体" w:hAnsi="宋体"/>
          <w:sz w:val="18"/>
          <w:szCs w:val="18"/>
        </w:rPr>
      </w:pPr>
    </w:p>
    <w:p>
      <w:pPr>
        <w:spacing w:before="100" w:beforeAutospacing="1"/>
        <w:jc w:val="both"/>
        <w:outlineLvl w:val="2"/>
        <w:rPr>
          <w:rFonts w:hint="default" w:ascii="宋体" w:hAnsi="宋体" w:eastAsia="宋体"/>
          <w:sz w:val="28"/>
          <w:szCs w:val="28"/>
          <w:lang w:val="en-US" w:eastAsia="zh-CN"/>
        </w:rPr>
      </w:pPr>
      <w:r>
        <w:rPr>
          <w:rFonts w:hint="eastAsia" w:ascii="宋体" w:hAnsi="宋体"/>
          <w:sz w:val="28"/>
          <w:szCs w:val="28"/>
          <w:lang w:val="en-US" w:eastAsia="zh-CN"/>
        </w:rPr>
        <w:t>02标段：</w:t>
      </w:r>
    </w:p>
    <w:tbl>
      <w:tblPr>
        <w:tblStyle w:val="10"/>
        <w:tblW w:w="95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362"/>
        <w:gridCol w:w="4788"/>
        <w:gridCol w:w="2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260" w:type="dxa"/>
            <w:tcBorders>
              <w:top w:val="single" w:color="auto" w:sz="12" w:space="0"/>
              <w:left w:val="single" w:color="auto" w:sz="12" w:space="0"/>
            </w:tcBorders>
            <w:noWrap w:val="0"/>
            <w:vAlign w:val="center"/>
          </w:tcPr>
          <w:p>
            <w:pPr>
              <w:jc w:val="center"/>
              <w:rPr>
                <w:rFonts w:ascii="宋体" w:hAnsi="宋体"/>
                <w:szCs w:val="21"/>
              </w:rPr>
            </w:pPr>
            <w:r>
              <w:rPr>
                <w:rFonts w:hint="eastAsia" w:ascii="宋体" w:hAnsi="宋体"/>
                <w:szCs w:val="21"/>
              </w:rPr>
              <w:t>人员</w:t>
            </w:r>
            <w:r>
              <w:rPr>
                <w:rStyle w:val="14"/>
                <w:rFonts w:ascii="宋体" w:hAnsi="宋体"/>
                <w:szCs w:val="21"/>
              </w:rPr>
              <w:footnoteReference w:id="5"/>
            </w:r>
          </w:p>
        </w:tc>
        <w:tc>
          <w:tcPr>
            <w:tcW w:w="1362" w:type="dxa"/>
            <w:tcBorders>
              <w:top w:val="single" w:color="auto" w:sz="12" w:space="0"/>
            </w:tcBorders>
            <w:noWrap w:val="0"/>
            <w:vAlign w:val="center"/>
          </w:tcPr>
          <w:p>
            <w:pPr>
              <w:jc w:val="center"/>
              <w:rPr>
                <w:rFonts w:ascii="宋体" w:hAnsi="宋体"/>
                <w:szCs w:val="21"/>
              </w:rPr>
            </w:pPr>
            <w:r>
              <w:rPr>
                <w:rFonts w:hint="eastAsia" w:ascii="宋体" w:hAnsi="宋体"/>
                <w:szCs w:val="21"/>
              </w:rPr>
              <w:t>数量（人）</w:t>
            </w:r>
          </w:p>
        </w:tc>
        <w:tc>
          <w:tcPr>
            <w:tcW w:w="4788" w:type="dxa"/>
            <w:tcBorders>
              <w:top w:val="single" w:color="auto" w:sz="12" w:space="0"/>
              <w:right w:val="single" w:color="auto" w:sz="4" w:space="0"/>
            </w:tcBorders>
            <w:noWrap w:val="0"/>
            <w:vAlign w:val="center"/>
          </w:tcPr>
          <w:p>
            <w:pPr>
              <w:jc w:val="center"/>
              <w:rPr>
                <w:rFonts w:ascii="宋体" w:hAnsi="宋体"/>
                <w:szCs w:val="21"/>
              </w:rPr>
            </w:pPr>
            <w:r>
              <w:rPr>
                <w:rFonts w:hint="eastAsia" w:ascii="宋体" w:hAnsi="宋体"/>
                <w:szCs w:val="21"/>
              </w:rPr>
              <w:t>资格要求</w:t>
            </w:r>
          </w:p>
        </w:tc>
        <w:tc>
          <w:tcPr>
            <w:tcW w:w="2189" w:type="dxa"/>
            <w:tcBorders>
              <w:top w:val="single" w:color="auto" w:sz="12" w:space="0"/>
              <w:left w:val="single" w:color="auto" w:sz="4" w:space="0"/>
              <w:right w:val="single" w:color="auto" w:sz="12" w:space="0"/>
            </w:tcBorders>
            <w:noWrap w:val="0"/>
            <w:vAlign w:val="center"/>
          </w:tcPr>
          <w:p>
            <w:pPr>
              <w:widowControl/>
              <w:jc w:val="center"/>
              <w:rPr>
                <w:rFonts w:ascii="宋体" w:hAnsi="宋体"/>
                <w:szCs w:val="21"/>
              </w:rPr>
            </w:pPr>
            <w:r>
              <w:rPr>
                <w:rFonts w:hint="eastAsia" w:ascii="宋体" w:hAnsi="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0" w:hRule="atLeast"/>
          <w:jc w:val="center"/>
        </w:trPr>
        <w:tc>
          <w:tcPr>
            <w:tcW w:w="1260" w:type="dxa"/>
            <w:tcBorders>
              <w:left w:val="single" w:color="auto" w:sz="12" w:space="0"/>
            </w:tcBorders>
            <w:noWrap w:val="0"/>
            <w:vAlign w:val="center"/>
          </w:tcPr>
          <w:p>
            <w:pPr>
              <w:jc w:val="center"/>
              <w:rPr>
                <w:rFonts w:ascii="宋体" w:hAnsi="宋体"/>
                <w:szCs w:val="21"/>
              </w:rPr>
            </w:pPr>
            <w:r>
              <w:rPr>
                <w:rFonts w:hint="eastAsia" w:ascii="宋体" w:hAnsi="宋体"/>
                <w:szCs w:val="21"/>
              </w:rPr>
              <w:t>项目经理</w:t>
            </w:r>
          </w:p>
        </w:tc>
        <w:tc>
          <w:tcPr>
            <w:tcW w:w="1362" w:type="dxa"/>
            <w:noWrap w:val="0"/>
            <w:vAlign w:val="center"/>
          </w:tcPr>
          <w:p>
            <w:pPr>
              <w:jc w:val="center"/>
              <w:rPr>
                <w:rFonts w:ascii="宋体" w:hAnsi="宋体"/>
                <w:szCs w:val="21"/>
              </w:rPr>
            </w:pPr>
            <w:r>
              <w:rPr>
                <w:rFonts w:hint="eastAsia" w:ascii="宋体" w:hAnsi="宋体"/>
                <w:szCs w:val="21"/>
              </w:rPr>
              <w:t>1</w:t>
            </w:r>
          </w:p>
        </w:tc>
        <w:tc>
          <w:tcPr>
            <w:tcW w:w="4788" w:type="dxa"/>
            <w:tcBorders>
              <w:right w:val="single" w:color="auto" w:sz="4" w:space="0"/>
            </w:tcBorders>
            <w:noWrap w:val="0"/>
            <w:vAlign w:val="center"/>
          </w:tcPr>
          <w:p>
            <w:pPr>
              <w:spacing w:line="360" w:lineRule="exact"/>
              <w:rPr>
                <w:rFonts w:hint="eastAsia" w:ascii="宋体"/>
                <w:bCs/>
              </w:rPr>
            </w:pPr>
            <w:r>
              <w:rPr>
                <w:rFonts w:hint="eastAsia" w:ascii="宋体"/>
                <w:b/>
                <w:szCs w:val="21"/>
              </w:rPr>
              <w:t>（1）</w:t>
            </w:r>
            <w:r>
              <w:rPr>
                <w:rFonts w:hint="eastAsia" w:ascii="宋体"/>
                <w:szCs w:val="21"/>
              </w:rPr>
              <w:t>具有</w:t>
            </w:r>
            <w:r>
              <w:rPr>
                <w:rFonts w:hint="eastAsia" w:ascii="宋体"/>
                <w:bCs/>
              </w:rPr>
              <w:t>公路工程相关专业</w:t>
            </w:r>
            <w:r>
              <w:rPr>
                <w:rStyle w:val="14"/>
                <w:rFonts w:hint="eastAsia"/>
                <w:bCs/>
              </w:rPr>
              <w:footnoteReference w:id="6"/>
            </w:r>
            <w:r>
              <w:rPr>
                <w:rFonts w:hint="eastAsia" w:ascii="黑体" w:eastAsia="黑体"/>
                <w:b/>
                <w:bCs/>
              </w:rPr>
              <w:t>中级及以上职称</w:t>
            </w:r>
            <w:r>
              <w:rPr>
                <w:rFonts w:hint="eastAsia" w:ascii="宋体"/>
                <w:szCs w:val="21"/>
              </w:rPr>
              <w:t>；</w:t>
            </w:r>
          </w:p>
          <w:p>
            <w:pPr>
              <w:spacing w:line="360" w:lineRule="exact"/>
              <w:rPr>
                <w:rFonts w:ascii="宋体"/>
                <w:bCs/>
              </w:rPr>
            </w:pPr>
            <w:r>
              <w:rPr>
                <w:rFonts w:hint="eastAsia" w:ascii="宋体"/>
                <w:b/>
                <w:szCs w:val="21"/>
              </w:rPr>
              <w:t>（2）</w:t>
            </w:r>
            <w:r>
              <w:rPr>
                <w:rFonts w:hint="eastAsia" w:ascii="宋体"/>
                <w:szCs w:val="21"/>
              </w:rPr>
              <w:t>持有建设主管部门颁发的有效的“</w:t>
            </w:r>
            <w:r>
              <w:rPr>
                <w:rFonts w:hint="eastAsia" w:ascii="黑体" w:hAnsi="宋体" w:eastAsia="黑体"/>
                <w:b/>
                <w:bCs/>
              </w:rPr>
              <w:t>公路工程</w:t>
            </w:r>
            <w:r>
              <w:rPr>
                <w:rFonts w:hint="eastAsia" w:ascii="宋体"/>
                <w:szCs w:val="21"/>
              </w:rPr>
              <w:t>”专业</w:t>
            </w:r>
            <w:r>
              <w:rPr>
                <w:rFonts w:hint="eastAsia" w:ascii="黑体" w:eastAsia="黑体"/>
                <w:b/>
                <w:szCs w:val="21"/>
              </w:rPr>
              <w:t>二级《建造师注册证书》</w:t>
            </w:r>
            <w:r>
              <w:rPr>
                <w:rFonts w:hint="eastAsia" w:ascii="宋体"/>
                <w:bCs/>
                <w:szCs w:val="21"/>
              </w:rPr>
              <w:t>，且现注册单位为投标人；</w:t>
            </w:r>
          </w:p>
          <w:p>
            <w:pPr>
              <w:adjustRightInd w:val="0"/>
              <w:snapToGrid w:val="0"/>
              <w:spacing w:line="360" w:lineRule="exact"/>
              <w:rPr>
                <w:rFonts w:hint="eastAsia" w:ascii="宋体"/>
                <w:szCs w:val="21"/>
              </w:rPr>
            </w:pPr>
            <w:r>
              <w:rPr>
                <w:rFonts w:hint="eastAsia" w:ascii="宋体"/>
                <w:b/>
                <w:szCs w:val="21"/>
              </w:rPr>
              <w:t>（3）</w:t>
            </w:r>
            <w:r>
              <w:rPr>
                <w:rFonts w:hint="eastAsia" w:ascii="宋体"/>
                <w:szCs w:val="21"/>
              </w:rPr>
              <w:t>具有</w:t>
            </w:r>
            <w:r>
              <w:rPr>
                <w:rFonts w:hint="eastAsia" w:ascii="宋体" w:hAnsi="宋体"/>
                <w:bCs/>
              </w:rPr>
              <w:t>相关部门颁发</w:t>
            </w:r>
            <w:r>
              <w:rPr>
                <w:rFonts w:hint="eastAsia" w:ascii="宋体"/>
                <w:szCs w:val="21"/>
              </w:rPr>
              <w:t>的</w:t>
            </w:r>
            <w:r>
              <w:rPr>
                <w:rFonts w:hint="eastAsia" w:ascii="黑体" w:eastAsia="黑体"/>
                <w:bCs/>
              </w:rPr>
              <w:t>有效的B级</w:t>
            </w:r>
            <w:r>
              <w:rPr>
                <w:rFonts w:hint="eastAsia" w:ascii="黑体" w:eastAsia="黑体"/>
                <w:b/>
                <w:color w:val="000000"/>
                <w:sz w:val="20"/>
                <w:szCs w:val="20"/>
              </w:rPr>
              <w:t>《安全生产考核合格证书》</w:t>
            </w:r>
            <w:r>
              <w:rPr>
                <w:rFonts w:hint="eastAsia" w:ascii="宋体"/>
                <w:szCs w:val="21"/>
              </w:rPr>
              <w:t>；</w:t>
            </w:r>
          </w:p>
          <w:p>
            <w:pPr>
              <w:rPr>
                <w:rFonts w:ascii="宋体" w:hAnsi="宋体"/>
                <w:kern w:val="0"/>
                <w:szCs w:val="21"/>
              </w:rPr>
            </w:pPr>
            <w:r>
              <w:rPr>
                <w:rFonts w:hint="eastAsia" w:ascii="宋体"/>
                <w:b/>
                <w:szCs w:val="21"/>
              </w:rPr>
              <w:t>（4）</w:t>
            </w:r>
            <w:r>
              <w:rPr>
                <w:rFonts w:hint="eastAsia" w:ascii="宋体"/>
                <w:szCs w:val="21"/>
              </w:rPr>
              <w:t>公路工程施工管理工作经验</w:t>
            </w:r>
            <w:r>
              <w:rPr>
                <w:rFonts w:hint="eastAsia" w:ascii="黑体" w:eastAsia="黑体"/>
                <w:b/>
                <w:szCs w:val="21"/>
              </w:rPr>
              <w:t>5年</w:t>
            </w:r>
            <w:r>
              <w:rPr>
                <w:rFonts w:hint="eastAsia" w:ascii="宋体"/>
                <w:szCs w:val="21"/>
              </w:rPr>
              <w:t>，</w:t>
            </w:r>
            <w:r>
              <w:rPr>
                <w:rFonts w:hint="eastAsia" w:ascii="宋体" w:hAnsi="宋体" w:cs="宋体"/>
                <w:bCs/>
                <w:szCs w:val="21"/>
              </w:rPr>
              <w:t>并担任过类似工程项目经理。</w:t>
            </w:r>
          </w:p>
        </w:tc>
        <w:tc>
          <w:tcPr>
            <w:tcW w:w="2189" w:type="dxa"/>
            <w:vMerge w:val="restart"/>
            <w:tcBorders>
              <w:top w:val="single" w:color="auto" w:sz="8" w:space="0"/>
              <w:left w:val="single" w:color="auto" w:sz="4" w:space="0"/>
              <w:right w:val="single" w:color="auto" w:sz="12" w:space="0"/>
            </w:tcBorders>
            <w:noWrap w:val="0"/>
            <w:vAlign w:val="center"/>
          </w:tcPr>
          <w:p>
            <w:pPr>
              <w:widowControl/>
              <w:jc w:val="center"/>
              <w:rPr>
                <w:rFonts w:ascii="宋体" w:hAnsi="宋体"/>
                <w:kern w:val="0"/>
                <w:szCs w:val="21"/>
              </w:rPr>
            </w:pPr>
            <w:r>
              <w:rPr>
                <w:rFonts w:hint="eastAsia" w:ascii="宋体" w:hAnsi="宋体"/>
                <w:kern w:val="0"/>
                <w:szCs w:val="21"/>
              </w:rPr>
              <w:t>无在岗项目（指目前未在其他项目上任职，或虽在其他项目上任职但本项目中标后能从该项目撤离）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jc w:val="center"/>
        </w:trPr>
        <w:tc>
          <w:tcPr>
            <w:tcW w:w="1260" w:type="dxa"/>
            <w:tcBorders>
              <w:left w:val="single" w:color="auto" w:sz="12" w:space="0"/>
            </w:tcBorders>
            <w:noWrap w:val="0"/>
            <w:vAlign w:val="center"/>
          </w:tcPr>
          <w:p>
            <w:pPr>
              <w:jc w:val="center"/>
              <w:rPr>
                <w:rFonts w:ascii="宋体" w:hAnsi="宋体"/>
                <w:szCs w:val="21"/>
              </w:rPr>
            </w:pPr>
            <w:r>
              <w:rPr>
                <w:rFonts w:hint="eastAsia" w:ascii="宋体" w:hAnsi="宋体"/>
                <w:szCs w:val="21"/>
              </w:rPr>
              <w:t>项目总工</w:t>
            </w:r>
          </w:p>
        </w:tc>
        <w:tc>
          <w:tcPr>
            <w:tcW w:w="1362" w:type="dxa"/>
            <w:noWrap w:val="0"/>
            <w:vAlign w:val="center"/>
          </w:tcPr>
          <w:p>
            <w:pPr>
              <w:jc w:val="center"/>
              <w:rPr>
                <w:rFonts w:ascii="宋体" w:hAnsi="宋体"/>
                <w:szCs w:val="21"/>
              </w:rPr>
            </w:pPr>
            <w:r>
              <w:rPr>
                <w:rFonts w:hint="eastAsia" w:ascii="宋体" w:hAnsi="宋体"/>
                <w:szCs w:val="21"/>
              </w:rPr>
              <w:t>1</w:t>
            </w:r>
          </w:p>
        </w:tc>
        <w:tc>
          <w:tcPr>
            <w:tcW w:w="4788" w:type="dxa"/>
            <w:tcBorders>
              <w:right w:val="single" w:color="auto" w:sz="4" w:space="0"/>
            </w:tcBorders>
            <w:noWrap w:val="0"/>
            <w:vAlign w:val="center"/>
          </w:tcPr>
          <w:p>
            <w:pPr>
              <w:rPr>
                <w:rFonts w:ascii="宋体" w:hAnsi="宋体"/>
                <w:bCs/>
                <w:szCs w:val="21"/>
              </w:rPr>
            </w:pPr>
            <w:r>
              <w:rPr>
                <w:rFonts w:hint="eastAsia" w:ascii="宋体" w:hAnsi="宋体"/>
                <w:bCs/>
                <w:szCs w:val="21"/>
              </w:rPr>
              <w:t>（1）投标人自有人员；</w:t>
            </w:r>
          </w:p>
          <w:p>
            <w:pPr>
              <w:rPr>
                <w:rFonts w:hint="eastAsia" w:ascii="宋体" w:hAnsi="宋体"/>
                <w:bCs/>
                <w:szCs w:val="21"/>
              </w:rPr>
            </w:pPr>
            <w:r>
              <w:rPr>
                <w:rFonts w:hint="eastAsia" w:ascii="宋体" w:hAnsi="宋体"/>
                <w:bCs/>
                <w:szCs w:val="21"/>
              </w:rPr>
              <w:t>（2）具有公路工程相关专业</w:t>
            </w:r>
            <w:r>
              <w:rPr>
                <w:rFonts w:hint="eastAsia" w:ascii="黑体" w:eastAsia="黑体"/>
                <w:b/>
                <w:bCs/>
              </w:rPr>
              <w:t>中级及以上职称</w:t>
            </w:r>
            <w:r>
              <w:rPr>
                <w:rFonts w:hint="eastAsia" w:ascii="宋体" w:hAnsi="宋体"/>
                <w:bCs/>
                <w:szCs w:val="21"/>
              </w:rPr>
              <w:t>；</w:t>
            </w:r>
          </w:p>
          <w:p>
            <w:pPr>
              <w:rPr>
                <w:rFonts w:ascii="宋体" w:hAnsi="宋体"/>
                <w:bCs/>
                <w:szCs w:val="21"/>
              </w:rPr>
            </w:pPr>
            <w:r>
              <w:rPr>
                <w:rFonts w:hint="eastAsia" w:ascii="宋体"/>
                <w:b/>
                <w:szCs w:val="21"/>
              </w:rPr>
              <w:t>（</w:t>
            </w:r>
            <w:r>
              <w:rPr>
                <w:rFonts w:hint="eastAsia" w:ascii="宋体"/>
                <w:b/>
                <w:szCs w:val="21"/>
                <w:lang w:val="en-US" w:eastAsia="zh-CN"/>
              </w:rPr>
              <w:t>3</w:t>
            </w:r>
            <w:r>
              <w:rPr>
                <w:rFonts w:hint="eastAsia" w:ascii="宋体"/>
                <w:b/>
                <w:szCs w:val="21"/>
              </w:rPr>
              <w:t>）</w:t>
            </w:r>
            <w:r>
              <w:rPr>
                <w:rFonts w:hint="eastAsia" w:ascii="宋体"/>
                <w:szCs w:val="21"/>
              </w:rPr>
              <w:t>公路工程施工管理工作经验</w:t>
            </w:r>
            <w:r>
              <w:rPr>
                <w:rFonts w:hint="eastAsia" w:ascii="黑体" w:eastAsia="黑体"/>
                <w:b/>
                <w:szCs w:val="21"/>
              </w:rPr>
              <w:t>5年</w:t>
            </w:r>
            <w:r>
              <w:rPr>
                <w:rFonts w:hint="eastAsia" w:ascii="宋体"/>
                <w:szCs w:val="21"/>
              </w:rPr>
              <w:t>，</w:t>
            </w:r>
            <w:r>
              <w:rPr>
                <w:rFonts w:hint="eastAsia" w:ascii="宋体" w:hAnsi="宋体" w:cs="宋体"/>
                <w:szCs w:val="21"/>
              </w:rPr>
              <w:t>担任过</w:t>
            </w:r>
            <w:r>
              <w:rPr>
                <w:rFonts w:hint="eastAsia" w:ascii="宋体" w:hAnsi="宋体" w:cs="宋体"/>
                <w:bCs/>
                <w:szCs w:val="21"/>
              </w:rPr>
              <w:t>类似工程</w:t>
            </w:r>
            <w:r>
              <w:rPr>
                <w:rFonts w:hint="eastAsia" w:ascii="宋体" w:hAnsi="宋体" w:cs="宋体"/>
                <w:szCs w:val="21"/>
              </w:rPr>
              <w:t>的项目总工。</w:t>
            </w:r>
          </w:p>
        </w:tc>
        <w:tc>
          <w:tcPr>
            <w:tcW w:w="2189" w:type="dxa"/>
            <w:vMerge w:val="continue"/>
            <w:tcBorders>
              <w:left w:val="single" w:color="auto" w:sz="4" w:space="0"/>
              <w:right w:val="single" w:color="auto" w:sz="12" w:space="0"/>
            </w:tcBorders>
            <w:noWrap w:val="0"/>
            <w:vAlign w:val="top"/>
          </w:tcPr>
          <w:p>
            <w:pPr>
              <w:widowControl/>
              <w:jc w:val="left"/>
              <w:rPr>
                <w:rFonts w:ascii="宋体" w:hAnsi="宋体"/>
                <w:bCs/>
                <w:szCs w:val="21"/>
              </w:rPr>
            </w:pPr>
          </w:p>
        </w:tc>
      </w:tr>
      <w:bookmarkEnd w:id="15"/>
    </w:tbl>
    <w:p>
      <w:pPr>
        <w:pStyle w:val="2"/>
        <w:ind w:left="0" w:leftChars="0" w:firstLine="0" w:firstLineChars="0"/>
        <w:rPr>
          <w:rFonts w:hint="eastAsia"/>
          <w:lang w:eastAsia="zh-CN"/>
        </w:rPr>
      </w:pPr>
      <w:bookmarkStart w:id="19" w:name="_GoBack"/>
      <w:bookmarkEnd w:id="1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方正超粗黑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8"/>
        <w:jc w:val="both"/>
      </w:pPr>
      <w:r>
        <w:rPr>
          <w:rStyle w:val="14"/>
        </w:rPr>
        <w:footnoteRef/>
      </w:r>
      <w:r>
        <w:t xml:space="preserve"> </w:t>
      </w:r>
      <w:bookmarkStart w:id="16" w:name="OLE_LINK28"/>
      <w:bookmarkStart w:id="17" w:name="OLE_LINK27"/>
      <w:bookmarkStart w:id="18" w:name="OLE_LINK29"/>
      <w:r>
        <w:rPr>
          <w:rFonts w:hint="eastAsia"/>
        </w:rPr>
        <w:t>a.“投标人须知前附表”用于进一步明确正文中的未尽事宜，</w:t>
      </w:r>
      <w:r>
        <w:rPr>
          <w:rFonts w:hint="eastAsia" w:ascii="方正超粗黑简体" w:eastAsia="方正超粗黑简体"/>
        </w:rPr>
        <w:t>凡“投标人须知前附表”对本章正文内容进行修改、完善和补充的，均以“投标人须知前附表”为准；未进行修改、完善、补充和说明的，以本章正文内容为准。</w:t>
      </w:r>
    </w:p>
    <w:p>
      <w:pPr>
        <w:pStyle w:val="8"/>
      </w:pPr>
      <w:r>
        <w:rPr>
          <w:rFonts w:hint="eastAsia"/>
        </w:rPr>
        <w:t>b.“投标人须知前附表”中的附录表格同属“投标人须知前附表”内容，具有同等效力。</w:t>
      </w:r>
      <w:bookmarkEnd w:id="16"/>
      <w:bookmarkEnd w:id="17"/>
      <w:bookmarkEnd w:id="18"/>
    </w:p>
  </w:footnote>
  <w:footnote w:id="1">
    <w:p>
      <w:pPr>
        <w:pStyle w:val="8"/>
      </w:pPr>
      <w:r>
        <w:rPr>
          <w:rStyle w:val="14"/>
        </w:rPr>
        <w:footnoteRef/>
      </w:r>
      <w:r>
        <w:rPr>
          <w:rFonts w:hint="eastAsia" w:ascii="黑体" w:hAnsi="黑体" w:eastAsia="黑体"/>
        </w:rPr>
        <w:t>投标人经审计的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2">
    <w:p>
      <w:pPr>
        <w:pStyle w:val="8"/>
      </w:pPr>
      <w:r>
        <w:rPr>
          <w:rStyle w:val="14"/>
        </w:rPr>
        <w:footnoteRef/>
      </w:r>
      <w:r>
        <w:rPr>
          <w:rFonts w:hint="eastAsia" w:ascii="黑体" w:hAnsi="黑体" w:eastAsia="黑体"/>
        </w:rPr>
        <w:t>投标人经审计的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3">
    <w:p>
      <w:pPr>
        <w:rPr>
          <w:sz w:val="18"/>
          <w:szCs w:val="18"/>
        </w:rPr>
      </w:pPr>
      <w:r>
        <w:rPr>
          <w:rStyle w:val="14"/>
        </w:rPr>
        <w:footnoteRef/>
      </w:r>
      <w:r>
        <w:rPr>
          <w:rFonts w:hint="eastAsia" w:ascii="宋体" w:hAnsi="宋体" w:cs="宋体"/>
          <w:kern w:val="0"/>
          <w:sz w:val="18"/>
          <w:szCs w:val="18"/>
          <w:lang w:val="zh-CN"/>
        </w:rPr>
        <w:t xml:space="preserve"> 本表所列人员不得互相兼职。</w:t>
      </w:r>
      <w:r>
        <w:rPr>
          <w:rFonts w:hint="eastAsia" w:ascii="黑体" w:hAnsi="宋体" w:eastAsia="黑体" w:cs="宋体"/>
          <w:b/>
          <w:kern w:val="0"/>
          <w:sz w:val="18"/>
          <w:szCs w:val="18"/>
          <w:lang w:val="zh-CN"/>
        </w:rPr>
        <w:t>且在本项目正式开工时须为本项目专职即应保证未在在建工程任职，否则招标人将不接受其投标或取消其中标资格。由此造成的损失和后果由投标人负责。</w:t>
      </w:r>
    </w:p>
  </w:footnote>
  <w:footnote w:id="4">
    <w:p>
      <w:pPr>
        <w:pStyle w:val="8"/>
        <w:rPr>
          <w:rFonts w:hint="eastAsia"/>
        </w:rPr>
      </w:pPr>
    </w:p>
  </w:footnote>
  <w:footnote w:id="5">
    <w:p>
      <w:pPr>
        <w:rPr>
          <w:sz w:val="18"/>
          <w:szCs w:val="18"/>
        </w:rPr>
      </w:pPr>
      <w:r>
        <w:rPr>
          <w:rStyle w:val="14"/>
        </w:rPr>
        <w:footnoteRef/>
      </w:r>
      <w:r>
        <w:rPr>
          <w:rFonts w:hint="eastAsia" w:ascii="宋体" w:hAnsi="宋体" w:cs="宋体"/>
          <w:kern w:val="0"/>
          <w:sz w:val="18"/>
          <w:szCs w:val="18"/>
          <w:lang w:val="zh-CN"/>
        </w:rPr>
        <w:t xml:space="preserve"> 本表所列人员不得互相兼职。</w:t>
      </w:r>
      <w:r>
        <w:rPr>
          <w:rFonts w:hint="eastAsia" w:ascii="黑体" w:hAnsi="宋体" w:eastAsia="黑体" w:cs="宋体"/>
          <w:b/>
          <w:kern w:val="0"/>
          <w:sz w:val="18"/>
          <w:szCs w:val="18"/>
          <w:lang w:val="zh-CN"/>
        </w:rPr>
        <w:t>且在本项目正式开工时须为本项目专职即应保证未在在建工程任职，否则招标人将不接受其投标或取消其中标资格。由此造成的损失和后果由投标人负责。</w:t>
      </w:r>
    </w:p>
  </w:footnote>
  <w:footnote w:id="6">
    <w:p>
      <w:pPr>
        <w:pStyle w:val="8"/>
        <w:rPr>
          <w:rFonts w:hint="eastAsia"/>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40"/>
    <w:multiLevelType w:val="multilevel"/>
    <w:tmpl w:val="00000040"/>
    <w:lvl w:ilvl="0" w:tentative="0">
      <w:start w:val="1"/>
      <w:numFmt w:val="decimal"/>
      <w:lvlText w:val="%1"/>
      <w:lvlJc w:val="left"/>
    </w:lvl>
    <w:lvl w:ilvl="1" w:tentative="0">
      <w:start w:val="4"/>
      <w:numFmt w:val="decimal"/>
      <w:lvlText w:val="3.3.%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
    <w:nsid w:val="00000041"/>
    <w:multiLevelType w:val="multilevel"/>
    <w:tmpl w:val="00000041"/>
    <w:lvl w:ilvl="0" w:tentative="0">
      <w:start w:val="4"/>
      <w:numFmt w:val="decimal"/>
      <w:lvlText w:val="3.%1"/>
      <w:lvlJc w:val="left"/>
    </w:lvl>
    <w:lvl w:ilvl="1" w:tentative="0">
      <w:start w:val="1"/>
      <w:numFmt w:val="decimal"/>
      <w:lvlText w:val="3.4.%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
    <w:nsid w:val="00000042"/>
    <w:multiLevelType w:val="multilevel"/>
    <w:tmpl w:val="00000042"/>
    <w:lvl w:ilvl="0" w:tentative="0">
      <w:start w:val="1"/>
      <w:numFmt w:val="decimal"/>
      <w:lvlText w:val="%1"/>
      <w:lvlJc w:val="left"/>
    </w:lvl>
    <w:lvl w:ilvl="1" w:tentative="0">
      <w:start w:val="1"/>
      <w:numFmt w:val="decimal"/>
      <w:lvlText w:val="3.5.%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
    <w:nsid w:val="00000043"/>
    <w:multiLevelType w:val="multilevel"/>
    <w:tmpl w:val="00000043"/>
    <w:lvl w:ilvl="0" w:tentative="0">
      <w:start w:val="6"/>
      <w:numFmt w:val="decimal"/>
      <w:lvlText w:val="3.%1"/>
      <w:lvlJc w:val="left"/>
    </w:lvl>
    <w:lvl w:ilvl="1" w:tentative="0">
      <w:start w:val="1"/>
      <w:numFmt w:val="decimal"/>
      <w:lvlText w:val="3.6.%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
    <w:nsid w:val="00000044"/>
    <w:multiLevelType w:val="multilevel"/>
    <w:tmpl w:val="00000044"/>
    <w:lvl w:ilvl="0" w:tentative="0">
      <w:start w:val="8"/>
      <w:numFmt w:val="decimal"/>
      <w:lvlText w:val="3.%1"/>
      <w:lvlJc w:val="left"/>
    </w:lvl>
    <w:lvl w:ilvl="1" w:tentative="0">
      <w:start w:val="1"/>
      <w:numFmt w:val="decimal"/>
      <w:lvlText w:val="3.8.%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5">
    <w:nsid w:val="06DE2E1C"/>
    <w:multiLevelType w:val="multilevel"/>
    <w:tmpl w:val="06DE2E1C"/>
    <w:lvl w:ilvl="0" w:tentative="0">
      <w:start w:val="1"/>
      <w:numFmt w:val="decimal"/>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9741C4A"/>
    <w:multiLevelType w:val="multilevel"/>
    <w:tmpl w:val="79741C4A"/>
    <w:lvl w:ilvl="0" w:tentative="0">
      <w:start w:val="1"/>
      <w:numFmt w:val="decimal"/>
      <w:suff w:val="nothing"/>
      <w:lvlText w:val="（%1）"/>
      <w:lvlJc w:val="left"/>
      <w:pPr>
        <w:ind w:firstLine="400"/>
      </w:pPr>
      <w:rPr>
        <w:rFonts w:hint="eastAsia"/>
      </w:r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100" w:hanging="420"/>
      </w:pPr>
      <w:rPr>
        <w:rFonts w:hint="eastAsia"/>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844B56"/>
    <w:rsid w:val="0B4273B7"/>
    <w:rsid w:val="11371F70"/>
    <w:rsid w:val="237058D7"/>
    <w:rsid w:val="2C55491B"/>
    <w:rsid w:val="324741C3"/>
    <w:rsid w:val="3E3133D9"/>
    <w:rsid w:val="3EBF30BD"/>
    <w:rsid w:val="44DF289E"/>
    <w:rsid w:val="453F0100"/>
    <w:rsid w:val="4B5C1F3D"/>
    <w:rsid w:val="4DE13758"/>
    <w:rsid w:val="567E39D7"/>
    <w:rsid w:val="6AF103A5"/>
    <w:rsid w:val="75D07A29"/>
    <w:rsid w:val="77955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kern w:val="0"/>
      <w:sz w:val="32"/>
      <w:szCs w:val="32"/>
    </w:rPr>
  </w:style>
  <w:style w:type="character" w:default="1" w:styleId="12">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Indent 3"/>
    <w:basedOn w:val="1"/>
    <w:qFormat/>
    <w:uiPriority w:val="0"/>
    <w:pPr>
      <w:spacing w:line="420" w:lineRule="exact"/>
      <w:ind w:firstLine="420" w:firstLineChars="200"/>
    </w:pPr>
    <w:rPr>
      <w:szCs w:val="24"/>
    </w:r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8">
    <w:name w:val="footnote text"/>
    <w:basedOn w:val="1"/>
    <w:qFormat/>
    <w:uiPriority w:val="0"/>
    <w:pPr>
      <w:snapToGrid w:val="0"/>
      <w:jc w:val="left"/>
    </w:pPr>
    <w:rPr>
      <w:kern w:val="0"/>
      <w:sz w:val="18"/>
      <w:szCs w:val="18"/>
    </w:rPr>
  </w:style>
  <w:style w:type="paragraph" w:styleId="9">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3">
    <w:name w:val="Hyperlink"/>
    <w:qFormat/>
    <w:uiPriority w:val="0"/>
    <w:rPr>
      <w:color w:val="0000FF"/>
      <w:u w:val="single"/>
    </w:rPr>
  </w:style>
  <w:style w:type="character" w:styleId="14">
    <w:name w:val="footnote reference"/>
    <w:basedOn w:val="12"/>
    <w:qFormat/>
    <w:uiPriority w:val="0"/>
    <w:rPr>
      <w:vertAlign w:val="superscript"/>
    </w:rPr>
  </w:style>
  <w:style w:type="paragraph" w:customStyle="1" w:styleId="15">
    <w:name w:val="样式3"/>
    <w:basedOn w:val="1"/>
    <w:next w:val="1"/>
    <w:qFormat/>
    <w:uiPriority w:val="0"/>
    <w:rPr>
      <w:rFonts w:ascii="Calibri" w:hAnsi="Calibri" w:eastAsia="宋体" w:cs="Times New Roman"/>
    </w:rPr>
  </w:style>
  <w:style w:type="paragraph" w:customStyle="1" w:styleId="16">
    <w:name w:val="样式5"/>
    <w:basedOn w:val="1"/>
    <w:qFormat/>
    <w:uiPriority w:val="0"/>
    <w:rPr>
      <w:rFonts w:ascii="Calibri" w:hAnsi="Calibri" w:eastAsia="宋体" w:cs="Times New Roman"/>
    </w:rPr>
  </w:style>
  <w:style w:type="character" w:customStyle="1" w:styleId="17">
    <w:name w:val="MSG_EN_FONT_STYLE_NAME_TEMPLATE_ROLE_NUMBER MSG_EN_FONT_STYLE_NAME_BY_ROLE_TEXT 13 + MSG_EN_FONT_STYLE_MODIFER_SIZE 8.5"/>
    <w:qFormat/>
    <w:uiPriority w:val="0"/>
    <w:rPr>
      <w:rFonts w:ascii="PMingLiU" w:hAnsi="PMingLiU" w:eastAsia="PMingLiU" w:cs="PMingLiU"/>
      <w:color w:val="000000"/>
      <w:spacing w:val="0"/>
      <w:w w:val="100"/>
      <w:position w:val="0"/>
      <w:sz w:val="17"/>
      <w:szCs w:val="17"/>
      <w:u w:val="none"/>
      <w:shd w:val="clear" w:color="auto" w:fill="FFFFFF"/>
      <w:lang w:val="zh-CN" w:eastAsia="zh-CN" w:bidi="zh-CN"/>
    </w:rPr>
  </w:style>
  <w:style w:type="paragraph" w:customStyle="1" w:styleId="18">
    <w:name w:val="MSG_EN_FONT_STYLE_NAME_TEMPLATE_ROLE_NUMBER MSG_EN_FONT_STYLE_NAME_BY_ROLE_TEXT 131"/>
    <w:basedOn w:val="1"/>
    <w:qFormat/>
    <w:uiPriority w:val="0"/>
    <w:pPr>
      <w:shd w:val="clear" w:color="auto" w:fill="FFFFFF"/>
      <w:spacing w:before="340" w:after="160" w:line="398" w:lineRule="exact"/>
      <w:jc w:val="distribute"/>
    </w:pPr>
    <w:rPr>
      <w:rFonts w:ascii="PMingLiU" w:hAnsi="PMingLiU" w:eastAsia="PMingLiU" w:cs="PMingLiU"/>
      <w:kern w:val="0"/>
      <w:sz w:val="20"/>
      <w:szCs w:val="20"/>
    </w:rPr>
  </w:style>
  <w:style w:type="paragraph" w:customStyle="1" w:styleId="19">
    <w:name w:val="其他"/>
    <w:basedOn w:val="1"/>
    <w:qFormat/>
    <w:uiPriority w:val="0"/>
    <w:pPr>
      <w:shd w:val="clear" w:color="auto" w:fill="FFFFFF"/>
      <w:spacing w:line="430" w:lineRule="auto"/>
      <w:ind w:firstLine="400"/>
      <w:jc w:val="distribute"/>
    </w:pPr>
    <w:rPr>
      <w:rFonts w:ascii="宋体" w:hAnsi="宋体" w:cs="宋体"/>
      <w:kern w:val="0"/>
      <w:sz w:val="20"/>
      <w:szCs w:val="20"/>
      <w:lang w:val="zh-CN" w:bidi="zh-CN"/>
    </w:rPr>
  </w:style>
  <w:style w:type="character" w:customStyle="1" w:styleId="20">
    <w:name w:val="MSG_EN_FONT_STYLE_NAME_TEMPLATE_ROLE_NUMBER MSG_EN_FONT_STYLE_NAME_BY_ROLE_TEXT 13 + MSG_EN_FONT_STYLE_MODIFER_NAME Courier New"/>
    <w:qFormat/>
    <w:uiPriority w:val="0"/>
    <w:rPr>
      <w:rFonts w:ascii="Courier New" w:hAnsi="Courier New" w:eastAsia="Courier New" w:cs="Courier New"/>
      <w:b/>
      <w:bCs/>
      <w:color w:val="000000"/>
      <w:spacing w:val="0"/>
      <w:w w:val="100"/>
      <w:position w:val="0"/>
      <w:sz w:val="26"/>
      <w:szCs w:val="26"/>
      <w:u w:val="none"/>
      <w:shd w:val="clear" w:color="auto" w:fill="FFFFFF"/>
      <w:lang w:val="en-US" w:eastAsia="en-US"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1</TotalTime>
  <ScaleCrop>false</ScaleCrop>
  <LinksUpToDate>false</LinksUpToDate>
  <CharactersWithSpaces>0</CharactersWithSpaces>
  <Application>WPS Office_11.1.0.8642_F1E327BC-269C-435d-A152-05C5408002CA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WIN7</dc:creator>
  <cp:lastModifiedBy>Administrator</cp:lastModifiedBy>
  <dcterms:modified xsi:type="dcterms:W3CDTF">2019-04-19T07:49:23Z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2052-11.1.0.8642</vt:lpwstr>
  </property>
</Properties>
</file>