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0C055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2024年度政府决算公开目录</w:t>
      </w:r>
    </w:p>
    <w:p w14:paraId="0E750FF7">
      <w:pPr>
        <w:rPr>
          <w:rFonts w:hint="eastAsia"/>
          <w:sz w:val="28"/>
          <w:szCs w:val="28"/>
          <w:lang w:val="en-US" w:eastAsia="zh-CN"/>
        </w:rPr>
      </w:pPr>
    </w:p>
    <w:p w14:paraId="069CC66C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1.2024年度洮北区地方政府一般债务限额和余额决算明细表</w:t>
      </w:r>
    </w:p>
    <w:p w14:paraId="0BFA42D8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2.2024年度洮北区地方政府专项债务限额和余额决算明细表</w:t>
      </w:r>
    </w:p>
    <w:p w14:paraId="1BC99EF4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3.2024年度洮北区地方政府债务余额限额情况表</w:t>
      </w:r>
      <w:r>
        <w:rPr>
          <w:rFonts w:hint="eastAsia"/>
          <w:sz w:val="28"/>
          <w:szCs w:val="28"/>
          <w:lang w:val="en-US" w:eastAsia="zh-CN"/>
        </w:rPr>
        <w:tab/>
      </w:r>
    </w:p>
    <w:p w14:paraId="559FEAF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4.2024年度洮北区国有资本经营预算收支决算明细表</w:t>
      </w:r>
    </w:p>
    <w:p w14:paraId="6B0CEFE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5.2024年度洮北区社会保险基金预算收支决算明细表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</w:p>
    <w:p w14:paraId="7E1D020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6.2024年度洮北区一般公共预算(基本)支出决算经济分类明细表</w:t>
      </w:r>
    </w:p>
    <w:p w14:paraId="0BC669E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7.2024年度洮北区一般公共预算本级支出决算功能分类明细表</w:t>
      </w:r>
    </w:p>
    <w:p w14:paraId="793450BC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8.2024年度洮北区一般公共预算收入决算明细表</w:t>
      </w:r>
      <w:r>
        <w:rPr>
          <w:rFonts w:hint="eastAsia"/>
          <w:sz w:val="28"/>
          <w:szCs w:val="28"/>
          <w:lang w:val="en-US" w:eastAsia="zh-CN"/>
        </w:rPr>
        <w:tab/>
      </w:r>
    </w:p>
    <w:p w14:paraId="1A064887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9.2024年度洮北区一般公共预算支出决算功能分类明细表</w:t>
      </w:r>
      <w:r>
        <w:rPr>
          <w:rFonts w:hint="eastAsia"/>
          <w:sz w:val="28"/>
          <w:szCs w:val="28"/>
          <w:lang w:val="en-US" w:eastAsia="zh-CN"/>
        </w:rPr>
        <w:tab/>
      </w:r>
    </w:p>
    <w:p w14:paraId="64C4D008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10.2024年度洮北区一般公共预算支出决算经济分类明细表</w:t>
      </w:r>
      <w:r>
        <w:rPr>
          <w:rFonts w:hint="eastAsia"/>
          <w:sz w:val="28"/>
          <w:szCs w:val="28"/>
          <w:lang w:val="en-US" w:eastAsia="zh-CN"/>
        </w:rPr>
        <w:tab/>
      </w:r>
    </w:p>
    <w:p w14:paraId="73A57D1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11.2024年度洮北区一般公共预算税收返还和转移支付决算明细表</w:t>
      </w:r>
    </w:p>
    <w:p w14:paraId="27FFAEBB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12.2024年度洮北区政府性基金预算收入决算明细表</w:t>
      </w:r>
    </w:p>
    <w:p w14:paraId="7D0AFBD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13.2024年度洮北区政府性基金预算支出决算功能分类明细表</w:t>
      </w:r>
      <w:r>
        <w:rPr>
          <w:rFonts w:hint="eastAsia"/>
          <w:sz w:val="28"/>
          <w:szCs w:val="28"/>
          <w:lang w:val="en-US" w:eastAsia="zh-CN"/>
        </w:rPr>
        <w:tab/>
      </w:r>
    </w:p>
    <w:p w14:paraId="71E417AE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14.2024年度洮北区政府性基金预算转移性收支决算明细表</w:t>
      </w:r>
    </w:p>
    <w:p w14:paraId="6D32815E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15.2024年度洮北区专项转移支付情况明细表</w:t>
      </w:r>
    </w:p>
    <w:p w14:paraId="1DE4C6E2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16.2024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年度洮北区转移支付执行情况说明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2A19C2"/>
    <w:rsid w:val="0EBA52F6"/>
    <w:rsid w:val="192A19C2"/>
    <w:rsid w:val="2CE82BB5"/>
    <w:rsid w:val="3BC5324D"/>
    <w:rsid w:val="63175B3B"/>
    <w:rsid w:val="6A17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453</Characters>
  <Lines>0</Lines>
  <Paragraphs>0</Paragraphs>
  <TotalTime>9</TotalTime>
  <ScaleCrop>false</ScaleCrop>
  <LinksUpToDate>false</LinksUpToDate>
  <CharactersWithSpaces>465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2022-08-15T06:03:00Z</dcterms:created>
  <dc:creator>lenovo</dc:creator>
  <cp:lastModifiedBy>咸鱼</cp:lastModifiedBy>
  <dcterms:modified xsi:type="dcterms:W3CDTF">2025-09-30T00:46:35Z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eyJoZGlkIjoiMjFlNWQwYzdjMTUwY2Q2ZTQyOTdiNzk3ZjVlNmVhZjUiLCJ1c2VySWQiOiI0NDk4NTczNjQifQ==</vt:lpwstr>
  </property>
  <property fmtid="{D5CDD505-2E9C-101B-9397-08002B2CF9AE}" pid="4" name="ICV">
    <vt:lpwstr>ACDD2E518C354FE895629E651EC0DAAA_12</vt:lpwstr>
  </property>
</Properties>
</file>