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32"/>
          <w:szCs w:val="32"/>
        </w:rPr>
      </w:pPr>
    </w:p>
    <w:p>
      <w:pPr>
        <w:jc w:val="center"/>
        <w:rPr>
          <w:rFonts w:hint="eastAsia" w:ascii="黑体" w:hAnsi="黑体" w:eastAsia="黑体"/>
          <w:sz w:val="32"/>
          <w:szCs w:val="32"/>
        </w:rPr>
      </w:pPr>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eastAsia" w:ascii="黑体" w:hAnsi="黑体" w:eastAsia="黑体"/>
          <w:sz w:val="32"/>
          <w:szCs w:val="32"/>
          <w:lang w:val="en-US" w:eastAsia="zh-CN"/>
        </w:rPr>
        <w:t>2</w:t>
      </w:r>
      <w:r>
        <w:rPr>
          <w:rFonts w:ascii="黑体" w:hAnsi="黑体" w:eastAsia="黑体"/>
          <w:sz w:val="32"/>
          <w:szCs w:val="32"/>
        </w:rPr>
        <w:t>年收支预算总体情况</w:t>
      </w:r>
    </w:p>
    <w:p>
      <w:pPr>
        <w:ind w:firstLine="640" w:firstLineChars="200"/>
        <w:rPr>
          <w:rFonts w:hint="eastAsia" w:ascii="仿宋" w:hAnsi="仿宋" w:eastAsia="仿宋"/>
          <w:sz w:val="32"/>
          <w:szCs w:val="32"/>
        </w:rPr>
      </w:pPr>
      <w:r>
        <w:rPr>
          <w:rFonts w:ascii="仿宋" w:hAnsi="仿宋" w:eastAsia="仿宋"/>
          <w:sz w:val="32"/>
          <w:szCs w:val="32"/>
        </w:rPr>
        <w:t xml:space="preserve"> 按照综合预算的原则，所有收入和支出全部纳入部门预算管理。收入包括：一般公共预算拨款收入、</w:t>
      </w:r>
      <w:r>
        <w:rPr>
          <w:rFonts w:hint="eastAsia" w:ascii="仿宋" w:hAnsi="仿宋" w:eastAsia="仿宋"/>
          <w:sz w:val="32"/>
          <w:szCs w:val="32"/>
          <w:lang w:val="en-US" w:eastAsia="zh-CN"/>
        </w:rPr>
        <w:t>事业及经营收入、</w:t>
      </w:r>
      <w:r>
        <w:rPr>
          <w:rFonts w:ascii="仿宋" w:hAnsi="仿宋" w:eastAsia="仿宋"/>
          <w:sz w:val="32"/>
          <w:szCs w:val="32"/>
        </w:rPr>
        <w:t>其他收入、上年结转；支出包括：一般公共服务支出、社会保障和就业支出、卫生健康支出、住房保障支出。202</w:t>
      </w:r>
      <w:r>
        <w:rPr>
          <w:rFonts w:hint="eastAsia" w:ascii="仿宋" w:hAnsi="仿宋" w:eastAsia="仿宋"/>
          <w:sz w:val="32"/>
          <w:szCs w:val="32"/>
          <w:lang w:val="en-US" w:eastAsia="zh-CN"/>
        </w:rPr>
        <w:t>2</w:t>
      </w:r>
      <w:r>
        <w:rPr>
          <w:rFonts w:ascii="仿宋" w:hAnsi="仿宋" w:eastAsia="仿宋"/>
          <w:sz w:val="32"/>
          <w:szCs w:val="32"/>
        </w:rPr>
        <w:t>年收支总预算</w:t>
      </w:r>
      <w:r>
        <w:rPr>
          <w:rFonts w:hint="eastAsia" w:ascii="仿宋" w:hAnsi="仿宋" w:eastAsia="仿宋"/>
          <w:sz w:val="32"/>
          <w:szCs w:val="32"/>
          <w:u w:val="single"/>
        </w:rPr>
        <w:t xml:space="preserve">  1282.98    </w:t>
      </w:r>
      <w:r>
        <w:rPr>
          <w:rFonts w:ascii="仿宋" w:hAnsi="仿宋" w:eastAsia="仿宋"/>
          <w:sz w:val="32"/>
          <w:szCs w:val="32"/>
        </w:rPr>
        <w:t xml:space="preserve">万元。 </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2</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2</w:t>
      </w:r>
      <w:r>
        <w:rPr>
          <w:rFonts w:ascii="仿宋" w:hAnsi="仿宋" w:eastAsia="仿宋"/>
          <w:sz w:val="32"/>
          <w:szCs w:val="32"/>
        </w:rPr>
        <w:t>年收入预算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1282.98</w:t>
      </w:r>
      <w:r>
        <w:rPr>
          <w:rFonts w:hint="eastAsia" w:ascii="仿宋" w:hAnsi="仿宋" w:eastAsia="仿宋"/>
          <w:sz w:val="32"/>
          <w:szCs w:val="32"/>
          <w:u w:val="single"/>
        </w:rPr>
        <w:t xml:space="preserve">  </w:t>
      </w:r>
      <w:r>
        <w:rPr>
          <w:rFonts w:ascii="仿宋" w:hAnsi="仿宋" w:eastAsia="仿宋"/>
          <w:sz w:val="32"/>
          <w:szCs w:val="32"/>
        </w:rPr>
        <w:t>万元，其中：本年收入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1282.98</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1270.98</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97</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lang w:val="en-US" w:eastAsia="zh-CN"/>
        </w:rPr>
        <w:t>2</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2</w:t>
      </w:r>
      <w:r>
        <w:rPr>
          <w:rFonts w:ascii="仿宋" w:hAnsi="仿宋" w:eastAsia="仿宋"/>
          <w:sz w:val="32"/>
          <w:szCs w:val="32"/>
        </w:rPr>
        <w:t>年支出预算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1282.98</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1066.98</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83</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291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32</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589.96</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97</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2</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2</w:t>
      </w:r>
      <w:r>
        <w:rPr>
          <w:rFonts w:ascii="仿宋" w:hAnsi="仿宋" w:eastAsia="仿宋"/>
          <w:sz w:val="32"/>
          <w:szCs w:val="32"/>
        </w:rPr>
        <w:t>年财政拨款收支总预算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1270.98</w:t>
      </w:r>
      <w:r>
        <w:rPr>
          <w:rFonts w:hint="eastAsia" w:ascii="仿宋" w:hAnsi="仿宋" w:eastAsia="仿宋"/>
          <w:sz w:val="32"/>
          <w:szCs w:val="32"/>
          <w:u w:val="single"/>
        </w:rPr>
        <w:t xml:space="preserve"> </w:t>
      </w:r>
      <w:r>
        <w:rPr>
          <w:rFonts w:ascii="仿宋" w:hAnsi="仿宋" w:eastAsia="仿宋"/>
          <w:sz w:val="32"/>
          <w:szCs w:val="32"/>
        </w:rPr>
        <w:t>万元，其中：一般公共预算拨款</w:t>
      </w:r>
      <w:r>
        <w:rPr>
          <w:rFonts w:hint="eastAsia" w:ascii="仿宋" w:hAnsi="仿宋" w:eastAsia="仿宋"/>
          <w:sz w:val="32"/>
          <w:szCs w:val="32"/>
          <w:u w:val="single"/>
        </w:rPr>
        <w:t>1282.98</w:t>
      </w:r>
      <w:r>
        <w:rPr>
          <w:rFonts w:ascii="仿宋" w:hAnsi="仿宋" w:eastAsia="仿宋"/>
          <w:sz w:val="32"/>
          <w:szCs w:val="32"/>
        </w:rPr>
        <w:t>万元。支出包括：一般公共服务支出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1066.98</w:t>
      </w:r>
      <w:r>
        <w:rPr>
          <w:rFonts w:hint="eastAsia" w:ascii="仿宋" w:hAnsi="仿宋" w:eastAsia="仿宋"/>
          <w:sz w:val="32"/>
          <w:szCs w:val="32"/>
          <w:u w:val="single"/>
        </w:rPr>
        <w:t xml:space="preserve">  </w:t>
      </w:r>
      <w:r>
        <w:rPr>
          <w:rFonts w:ascii="仿宋" w:hAnsi="仿宋" w:eastAsia="仿宋"/>
          <w:sz w:val="32"/>
          <w:szCs w:val="32"/>
        </w:rPr>
        <w:t>万元，社会保障和就业支出</w:t>
      </w:r>
      <w:r>
        <w:rPr>
          <w:rFonts w:hint="eastAsia" w:ascii="仿宋" w:hAnsi="仿宋" w:eastAsia="仿宋"/>
          <w:sz w:val="32"/>
          <w:szCs w:val="32"/>
          <w:u w:val="single"/>
          <w:lang w:val="en-US" w:eastAsia="zh-CN"/>
        </w:rPr>
        <w:t>130.31</w:t>
      </w:r>
      <w:r>
        <w:rPr>
          <w:rFonts w:hint="eastAsia" w:ascii="仿宋" w:hAnsi="仿宋" w:eastAsia="仿宋"/>
          <w:sz w:val="32"/>
          <w:szCs w:val="32"/>
          <w:u w:val="single"/>
        </w:rPr>
        <w:t xml:space="preserve">  </w:t>
      </w:r>
      <w:r>
        <w:rPr>
          <w:rFonts w:ascii="仿宋" w:hAnsi="仿宋" w:eastAsia="仿宋"/>
          <w:sz w:val="32"/>
          <w:szCs w:val="32"/>
        </w:rPr>
        <w:t>万元，卫生健康支出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36.91</w:t>
      </w:r>
      <w:r>
        <w:rPr>
          <w:rFonts w:ascii="仿宋" w:hAnsi="仿宋" w:eastAsia="仿宋"/>
          <w:sz w:val="32"/>
          <w:szCs w:val="32"/>
        </w:rPr>
        <w:t>万元，住房保障支出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48.15</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lang w:val="en-US" w:eastAsia="zh-CN"/>
        </w:rPr>
        <w:t>2</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2</w:t>
      </w:r>
      <w:r>
        <w:rPr>
          <w:rFonts w:ascii="仿宋" w:hAnsi="仿宋" w:eastAsia="仿宋"/>
          <w:sz w:val="32"/>
          <w:szCs w:val="32"/>
        </w:rPr>
        <w:t>年一般公共预算当年拨款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w:t>
      </w:r>
      <w:r>
        <w:rPr>
          <w:rFonts w:hint="eastAsia" w:ascii="仿宋" w:hAnsi="仿宋" w:eastAsia="仿宋"/>
          <w:sz w:val="32"/>
          <w:szCs w:val="32"/>
          <w:u w:val="single"/>
        </w:rPr>
        <w:t>282.98</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1066.98</w:t>
      </w:r>
      <w:r>
        <w:rPr>
          <w:rFonts w:ascii="仿宋" w:hAnsi="仿宋" w:eastAsia="仿宋"/>
          <w:sz w:val="32"/>
          <w:szCs w:val="32"/>
        </w:rPr>
        <w:t>万元，占</w:t>
      </w:r>
      <w:r>
        <w:rPr>
          <w:rFonts w:hint="eastAsia" w:ascii="仿宋" w:hAnsi="仿宋" w:eastAsia="仿宋"/>
          <w:sz w:val="32"/>
          <w:szCs w:val="32"/>
          <w:u w:val="single"/>
          <w:lang w:val="en-US" w:eastAsia="zh-CN"/>
        </w:rPr>
        <w:t xml:space="preserve">73 </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lang w:val="en-US" w:eastAsia="zh-CN"/>
        </w:rPr>
        <w:t>291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27</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589.96</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90</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41.1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w:t>
      </w:r>
      <w:r>
        <w:rPr>
          <w:rFonts w:hint="eastAsia" w:ascii="仿宋" w:hAnsi="仿宋" w:eastAsia="仿宋"/>
          <w:sz w:val="32"/>
          <w:szCs w:val="32"/>
          <w:u w:val="single"/>
        </w:rPr>
        <w:t xml:space="preserve"> </w:t>
      </w:r>
      <w:r>
        <w:rPr>
          <w:rFonts w:ascii="仿宋" w:hAnsi="仿宋" w:eastAsia="仿宋"/>
          <w:sz w:val="32"/>
          <w:szCs w:val="32"/>
        </w:rPr>
        <w:t>%。 一般公共服务（类）支出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338.54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 xml:space="preserve">  62</w:t>
      </w:r>
      <w:r>
        <w:rPr>
          <w:rFonts w:hint="eastAsia" w:ascii="仿宋" w:hAnsi="仿宋" w:eastAsia="仿宋"/>
          <w:sz w:val="32"/>
          <w:szCs w:val="32"/>
          <w:u w:val="single"/>
        </w:rPr>
        <w:t xml:space="preserve">  </w:t>
      </w:r>
      <w:r>
        <w:rPr>
          <w:rFonts w:ascii="仿宋" w:hAnsi="仿宋" w:eastAsia="仿宋"/>
          <w:sz w:val="32"/>
          <w:szCs w:val="32"/>
        </w:rPr>
        <w:t>%，主要用于行政事业单位人员工资、机构运行经费及</w:t>
      </w:r>
      <w:r>
        <w:rPr>
          <w:rFonts w:hint="eastAsia" w:ascii="仿宋" w:hAnsi="仿宋" w:eastAsia="仿宋"/>
          <w:sz w:val="32"/>
          <w:szCs w:val="32"/>
          <w:lang w:val="en-US" w:eastAsia="zh-CN"/>
        </w:rPr>
        <w:t>一般公共</w:t>
      </w:r>
      <w:r>
        <w:rPr>
          <w:rFonts w:ascii="仿宋" w:hAnsi="仿宋" w:eastAsia="仿宋"/>
          <w:sz w:val="32"/>
          <w:szCs w:val="32"/>
        </w:rPr>
        <w:t>事务方面的项目支出等。 社会保障和就业（类）支出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130.31</w:t>
      </w:r>
      <w:r>
        <w:rPr>
          <w:rFonts w:ascii="仿宋" w:hAnsi="仿宋" w:eastAsia="仿宋"/>
          <w:sz w:val="32"/>
          <w:szCs w:val="32"/>
        </w:rPr>
        <w:t>万元，占</w:t>
      </w:r>
      <w:r>
        <w:rPr>
          <w:rFonts w:hint="eastAsia" w:ascii="仿宋" w:hAnsi="仿宋" w:eastAsia="仿宋"/>
          <w:sz w:val="32"/>
          <w:szCs w:val="32"/>
          <w:u w:val="single"/>
          <w:lang w:val="en-US" w:eastAsia="zh-CN"/>
        </w:rPr>
        <w:t>8</w:t>
      </w:r>
      <w:r>
        <w:rPr>
          <w:rFonts w:hint="eastAsia" w:ascii="仿宋" w:hAnsi="仿宋" w:eastAsia="仿宋"/>
          <w:sz w:val="32"/>
          <w:szCs w:val="32"/>
          <w:u w:val="single"/>
        </w:rPr>
        <w:t xml:space="preserve">  </w:t>
      </w:r>
      <w:r>
        <w:rPr>
          <w:rFonts w:ascii="仿宋" w:hAnsi="仿宋" w:eastAsia="仿宋"/>
          <w:sz w:val="32"/>
          <w:szCs w:val="32"/>
        </w:rPr>
        <w:t>%，主要用于行政事业单位离退休人员经费支出。 卫生健康（类）支出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26.91</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w:t>
      </w:r>
      <w:r>
        <w:rPr>
          <w:rFonts w:hint="eastAsia" w:ascii="仿宋" w:hAnsi="仿宋" w:eastAsia="仿宋"/>
          <w:sz w:val="32"/>
          <w:szCs w:val="32"/>
          <w:u w:val="single"/>
        </w:rPr>
        <w:t xml:space="preserve"> </w:t>
      </w:r>
      <w:r>
        <w:rPr>
          <w:rFonts w:ascii="仿宋" w:hAnsi="仿宋" w:eastAsia="仿宋"/>
          <w:sz w:val="32"/>
          <w:szCs w:val="32"/>
        </w:rPr>
        <w:t>%，主要用于行政事业单位基本医疗保险缴费支出。住房保障（类）支出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48.15</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w:t>
      </w:r>
      <w:r>
        <w:rPr>
          <w:rFonts w:hint="eastAsia" w:ascii="仿宋" w:hAnsi="仿宋" w:eastAsia="仿宋"/>
          <w:sz w:val="32"/>
          <w:szCs w:val="32"/>
          <w:u w:val="single"/>
        </w:rPr>
        <w:t xml:space="preserve"> </w:t>
      </w:r>
      <w:r>
        <w:rPr>
          <w:rFonts w:ascii="仿宋" w:hAnsi="仿宋" w:eastAsia="仿宋"/>
          <w:sz w:val="32"/>
          <w:szCs w:val="32"/>
        </w:rPr>
        <w:t>%，主要用于行政事业单位为职工缴纳的住房公积金支出。</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lang w:val="en-US" w:eastAsia="zh-CN"/>
        </w:rPr>
        <w:t>2</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2</w:t>
      </w:r>
      <w:r>
        <w:rPr>
          <w:rFonts w:ascii="仿宋" w:hAnsi="仿宋" w:eastAsia="仿宋"/>
          <w:sz w:val="32"/>
          <w:szCs w:val="32"/>
        </w:rPr>
        <w:t>年一般公共预算基本支出</w:t>
      </w:r>
      <w:r>
        <w:rPr>
          <w:rFonts w:hint="eastAsia" w:ascii="仿宋" w:hAnsi="仿宋" w:eastAsia="仿宋"/>
          <w:sz w:val="32"/>
          <w:szCs w:val="32"/>
          <w:u w:val="single"/>
        </w:rPr>
        <w:t>1282.35</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lang w:val="en-US" w:eastAsia="zh-CN"/>
        </w:rPr>
        <w:t>805.33</w:t>
      </w:r>
      <w:r>
        <w:rPr>
          <w:rFonts w:hint="eastAsia" w:ascii="仿宋" w:hAnsi="仿宋" w:eastAsia="仿宋"/>
          <w:sz w:val="32"/>
          <w:szCs w:val="32"/>
          <w:u w:val="single"/>
        </w:rPr>
        <w:t xml:space="preserve"> </w:t>
      </w:r>
      <w:r>
        <w:rPr>
          <w:rFonts w:ascii="仿宋" w:hAnsi="仿宋" w:eastAsia="仿宋"/>
          <w:sz w:val="32"/>
          <w:szCs w:val="32"/>
        </w:rPr>
        <w:t>万元，主要包括：基本工资、津贴补贴、奖金、绩效工资、机关事业单位基本养老保险缴费、职工基本 医疗保险缴费、公务员医疗补助缴费、其他社会保障缴费、住房公积金、医疗费、其他工资福利支出、离休费、其他对个人 和家庭的补助支出。公用经费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41.1</w:t>
      </w:r>
      <w:r>
        <w:rPr>
          <w:rFonts w:hint="eastAsia" w:ascii="仿宋" w:hAnsi="仿宋" w:eastAsia="仿宋"/>
          <w:sz w:val="32"/>
          <w:szCs w:val="32"/>
          <w:u w:val="single"/>
        </w:rPr>
        <w:t xml:space="preserve">  </w:t>
      </w:r>
      <w:r>
        <w:rPr>
          <w:rFonts w:ascii="仿宋" w:hAnsi="仿宋" w:eastAsia="仿宋"/>
          <w:sz w:val="32"/>
          <w:szCs w:val="32"/>
        </w:rPr>
        <w:t>万元，主要包括：办公费、印刷费、咨询费、手续费、水费、电费、邮电费、取暖费、物业管理费、差旅费、维修（护）费、租赁费、会议费、培训费、公务接待费、劳务费、委托业务费、工会经费、福利费、其他交通费用、其他商品和服务支出。</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lang w:val="en-US" w:eastAsia="zh-CN"/>
        </w:rPr>
        <w:t>2</w:t>
      </w:r>
      <w:r>
        <w:rPr>
          <w:rFonts w:ascii="黑体" w:hAnsi="黑体" w:eastAsia="黑体"/>
          <w:sz w:val="32"/>
          <w:szCs w:val="32"/>
        </w:rPr>
        <w:t xml:space="preserve">年一般公共预算财政拨款“三公”经费情况 </w:t>
      </w:r>
    </w:p>
    <w:p>
      <w:pPr>
        <w:ind w:firstLine="640" w:firstLineChars="200"/>
        <w:rPr>
          <w:rFonts w:hint="default" w:ascii="仿宋" w:hAnsi="仿宋" w:eastAsia="仿宋"/>
          <w:sz w:val="32"/>
          <w:szCs w:val="32"/>
          <w:lang w:val="en-US" w:eastAsia="zh-CN"/>
        </w:rPr>
      </w:pPr>
      <w:r>
        <w:rPr>
          <w:rFonts w:ascii="仿宋" w:hAnsi="仿宋" w:eastAsia="仿宋"/>
          <w:sz w:val="32"/>
          <w:szCs w:val="32"/>
        </w:rPr>
        <w:t>202</w:t>
      </w:r>
      <w:r>
        <w:rPr>
          <w:rFonts w:hint="eastAsia" w:ascii="仿宋" w:hAnsi="仿宋" w:eastAsia="仿宋"/>
          <w:sz w:val="32"/>
          <w:szCs w:val="32"/>
          <w:lang w:val="en-US" w:eastAsia="zh-CN"/>
        </w:rPr>
        <w:t>2</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21</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val="en-US" w:eastAsia="zh-CN"/>
        </w:rPr>
        <w:t>比</w:t>
      </w:r>
      <w:r>
        <w:rPr>
          <w:rFonts w:ascii="仿宋" w:hAnsi="仿宋" w:eastAsia="仿宋"/>
          <w:sz w:val="32"/>
          <w:szCs w:val="32"/>
        </w:rPr>
        <w:t xml:space="preserve">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21</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万元，主要原因是外事接待工作任务</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ascii="仿宋" w:hAnsi="仿宋" w:eastAsia="仿宋"/>
          <w:sz w:val="32"/>
          <w:szCs w:val="32"/>
        </w:rPr>
        <w:t>。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21</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21</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lang w:val="en-US" w:eastAsia="zh-CN"/>
        </w:rPr>
        <w:t>秸秆、下乡巡逻等工作继续进行。</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eastAsia" w:ascii="黑体" w:hAnsi="黑体" w:eastAsia="黑体"/>
          <w:sz w:val="32"/>
          <w:szCs w:val="32"/>
          <w:lang w:val="en-US" w:eastAsia="zh-CN"/>
        </w:rPr>
        <w:t>2</w:t>
      </w:r>
      <w:r>
        <w:rPr>
          <w:rFonts w:ascii="黑体" w:hAnsi="黑体" w:eastAsia="黑体"/>
          <w:sz w:val="32"/>
          <w:szCs w:val="32"/>
        </w:rPr>
        <w:t xml:space="preserve">年政府性基金预算支出情况 </w:t>
      </w:r>
    </w:p>
    <w:p>
      <w:pPr>
        <w:spacing w:before="240"/>
        <w:ind w:firstLine="643" w:firstLineChars="200"/>
        <w:rPr>
          <w:rFonts w:hint="eastAsia" w:ascii="仿宋" w:hAnsi="仿宋" w:eastAsia="仿宋"/>
          <w:b/>
          <w:sz w:val="32"/>
          <w:szCs w:val="32"/>
        </w:rPr>
      </w:pPr>
      <w:r>
        <w:rPr>
          <w:rFonts w:ascii="仿宋" w:hAnsi="仿宋" w:eastAsia="仿宋"/>
          <w:b/>
          <w:color w:val="000000" w:themeColor="text1"/>
          <w:sz w:val="32"/>
          <w:szCs w:val="32"/>
          <w14:textFill>
            <w14:solidFill>
              <w14:schemeClr w14:val="tx1"/>
            </w14:solidFill>
          </w14:textFill>
        </w:rPr>
        <w:t>本部门无政府性基金预算拨款</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0" w:firstLineChars="200"/>
        <w:rPr>
          <w:rFonts w:ascii="仿宋" w:hAnsi="仿宋" w:eastAsia="仿宋"/>
          <w:sz w:val="32"/>
          <w:szCs w:val="32"/>
        </w:rPr>
      </w:pPr>
      <w:r>
        <w:rPr>
          <w:rFonts w:ascii="仿宋" w:hAnsi="仿宋" w:eastAsia="仿宋"/>
          <w:sz w:val="32"/>
          <w:szCs w:val="32"/>
        </w:rPr>
        <w:t xml:space="preserve"> 202年部门本级 1 家行政单位以及吉林省财政厅罚没管理工作办公室等</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家参公管理事业单位的机关运行经费财政拨款预算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0" w:firstLineChars="200"/>
        <w:rPr>
          <w:rFonts w:hint="eastAsia" w:ascii="仿宋" w:hAnsi="仿宋" w:eastAsia="仿宋"/>
          <w:b w:val="0"/>
          <w:bCs/>
          <w:sz w:val="32"/>
          <w:szCs w:val="32"/>
        </w:rPr>
      </w:pPr>
      <w:r>
        <w:rPr>
          <w:rFonts w:hint="eastAsia" w:ascii="仿宋" w:hAnsi="仿宋" w:eastAsia="仿宋"/>
          <w:b w:val="0"/>
          <w:bCs/>
          <w:color w:val="000000" w:themeColor="text1"/>
          <w:sz w:val="32"/>
          <w:szCs w:val="32"/>
          <w14:textFill>
            <w14:solidFill>
              <w14:schemeClr w14:val="tx1"/>
            </w14:solidFill>
          </w14:textFill>
        </w:rPr>
        <w:t>本部门无政府采购预算</w:t>
      </w:r>
      <w:r>
        <w:rPr>
          <w:rFonts w:ascii="仿宋" w:hAnsi="仿宋" w:eastAsia="仿宋"/>
          <w:b w:val="0"/>
          <w:bCs/>
          <w:sz w:val="32"/>
          <w:szCs w:val="32"/>
        </w:rPr>
        <w:t xml:space="preserve"> </w:t>
      </w:r>
    </w:p>
    <w:p>
      <w:pPr>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21</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月底，部门本级和所属各预算单位共有车辆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w:t>
      </w:r>
      <w:r>
        <w:rPr>
          <w:rFonts w:hint="eastAsia" w:ascii="仿宋" w:hAnsi="仿宋" w:eastAsia="仿宋"/>
          <w:sz w:val="32"/>
          <w:szCs w:val="32"/>
          <w:u w:val="single"/>
        </w:rPr>
        <w:t xml:space="preserve">  </w:t>
      </w:r>
      <w:r>
        <w:rPr>
          <w:rFonts w:ascii="仿宋" w:hAnsi="仿宋" w:eastAsia="仿宋"/>
          <w:sz w:val="32"/>
          <w:szCs w:val="32"/>
        </w:rPr>
        <w:t>辆，房屋</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60</w:t>
      </w:r>
      <w:r>
        <w:rPr>
          <w:rFonts w:hint="eastAsia" w:ascii="仿宋" w:hAnsi="仿宋" w:eastAsia="仿宋"/>
          <w:sz w:val="32"/>
          <w:szCs w:val="32"/>
          <w:u w:val="single"/>
        </w:rPr>
        <w:t xml:space="preserve">  </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台/套，单价 100 万元及以上的专用设备实有数</w:t>
      </w:r>
      <w:r>
        <w:rPr>
          <w:rFonts w:hint="eastAsia" w:ascii="仿宋" w:hAnsi="仿宋" w:eastAsia="仿宋"/>
          <w:sz w:val="32"/>
          <w:szCs w:val="32"/>
          <w:lang w:val="en-US" w:eastAsia="zh-CN"/>
        </w:rPr>
        <w:t>0</w:t>
      </w:r>
      <w:r>
        <w:rPr>
          <w:rFonts w:ascii="仿宋" w:hAnsi="仿宋" w:eastAsia="仿宋"/>
          <w:sz w:val="32"/>
          <w:szCs w:val="32"/>
        </w:rPr>
        <w:t>台/套。 202</w:t>
      </w:r>
      <w:r>
        <w:rPr>
          <w:rFonts w:hint="eastAsia" w:ascii="仿宋" w:hAnsi="仿宋" w:eastAsia="仿宋"/>
          <w:sz w:val="32"/>
          <w:szCs w:val="32"/>
          <w:lang w:val="en-US" w:eastAsia="zh-CN"/>
        </w:rPr>
        <w:t>3</w:t>
      </w:r>
      <w:r>
        <w:rPr>
          <w:rFonts w:ascii="仿宋" w:hAnsi="仿宋" w:eastAsia="仿宋"/>
          <w:sz w:val="32"/>
          <w:szCs w:val="32"/>
        </w:rPr>
        <w:t>年部门预算</w:t>
      </w:r>
      <w:r>
        <w:rPr>
          <w:rFonts w:hint="eastAsia" w:ascii="仿宋" w:hAnsi="仿宋" w:eastAsia="仿宋"/>
          <w:color w:val="000000" w:themeColor="text1"/>
          <w:sz w:val="32"/>
          <w:szCs w:val="32"/>
          <w14:textFill>
            <w14:solidFill>
              <w14:schemeClr w14:val="tx1"/>
            </w14:solidFill>
          </w14:textFill>
        </w:rPr>
        <w:t>没有安排</w:t>
      </w:r>
      <w:r>
        <w:rPr>
          <w:rFonts w:ascii="仿宋" w:hAnsi="仿宋" w:eastAsia="仿宋"/>
          <w:sz w:val="32"/>
          <w:szCs w:val="32"/>
        </w:rPr>
        <w:t xml:space="preserve">购置车辆、土地、房屋、单价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rPr>
          <w:rFonts w:hint="eastAsia" w:ascii="仿宋" w:hAnsi="仿宋" w:eastAsia="仿宋"/>
          <w:sz w:val="32"/>
          <w:szCs w:val="32"/>
        </w:rPr>
      </w:pPr>
      <w:r>
        <w:rPr>
          <w:rFonts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2</w:t>
      </w:r>
      <w:r>
        <w:rPr>
          <w:rFonts w:ascii="仿宋" w:hAnsi="仿宋" w:eastAsia="仿宋"/>
          <w:sz w:val="32"/>
          <w:szCs w:val="32"/>
        </w:rPr>
        <w:t>年确定</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25</w:t>
      </w:r>
      <w:r>
        <w:rPr>
          <w:rFonts w:hint="eastAsia" w:ascii="仿宋" w:hAnsi="仿宋" w:eastAsia="仿宋"/>
          <w:sz w:val="32"/>
          <w:szCs w:val="32"/>
          <w:u w:val="single"/>
        </w:rPr>
        <w:t xml:space="preserve">  </w:t>
      </w:r>
      <w:r>
        <w:rPr>
          <w:rFonts w:ascii="仿宋" w:hAnsi="仿宋" w:eastAsia="仿宋"/>
          <w:sz w:val="32"/>
          <w:szCs w:val="32"/>
        </w:rPr>
        <w:t>个一级项目支出的绩效目标和指标向社会公开，涉及金额</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976.12</w:t>
      </w:r>
      <w:r>
        <w:rPr>
          <w:rFonts w:ascii="仿宋" w:hAnsi="仿宋" w:eastAsia="仿宋"/>
          <w:sz w:val="32"/>
          <w:szCs w:val="32"/>
        </w:rPr>
        <w:t>万元</w:t>
      </w:r>
      <w:bookmarkStart w:id="0" w:name="_GoBack"/>
      <w:bookmarkEnd w:id="0"/>
      <w:r>
        <w:rPr>
          <w:rFonts w:ascii="仿宋" w:hAnsi="仿宋" w:eastAsia="仿宋"/>
          <w:sz w:val="32"/>
          <w:szCs w:val="32"/>
        </w:rPr>
        <w:t>。</w:t>
      </w: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dmNTRjYWQyNTEwMmJkZDJhYjAzYzJhZGVhNmMyNDIifQ=="/>
  </w:docVars>
  <w:rsids>
    <w:rsidRoot w:val="00F56C7F"/>
    <w:rsid w:val="0038785D"/>
    <w:rsid w:val="003D180D"/>
    <w:rsid w:val="00447A14"/>
    <w:rsid w:val="00465D1A"/>
    <w:rsid w:val="00511CA1"/>
    <w:rsid w:val="006408CA"/>
    <w:rsid w:val="006928F4"/>
    <w:rsid w:val="00772FEA"/>
    <w:rsid w:val="009F541B"/>
    <w:rsid w:val="00B97DBD"/>
    <w:rsid w:val="00D00FFA"/>
    <w:rsid w:val="00E770E8"/>
    <w:rsid w:val="00F56C7F"/>
    <w:rsid w:val="00FA5C51"/>
    <w:rsid w:val="00FC3B1B"/>
    <w:rsid w:val="018156BB"/>
    <w:rsid w:val="098D424A"/>
    <w:rsid w:val="144B6C0D"/>
    <w:rsid w:val="17E5678D"/>
    <w:rsid w:val="180256CC"/>
    <w:rsid w:val="1A720FC8"/>
    <w:rsid w:val="22EA21CB"/>
    <w:rsid w:val="3BEA738C"/>
    <w:rsid w:val="3D7A1171"/>
    <w:rsid w:val="3EB70DA6"/>
    <w:rsid w:val="460E4A36"/>
    <w:rsid w:val="49F37B74"/>
    <w:rsid w:val="558A0B82"/>
    <w:rsid w:val="59EE4FF7"/>
    <w:rsid w:val="5B081F62"/>
    <w:rsid w:val="602802C2"/>
    <w:rsid w:val="686A33C9"/>
    <w:rsid w:val="6D9D16F0"/>
    <w:rsid w:val="7D354B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2691</Words>
  <Characters>2913</Characters>
  <Lines>25</Lines>
  <Paragraphs>7</Paragraphs>
  <TotalTime>14</TotalTime>
  <ScaleCrop>false</ScaleCrop>
  <LinksUpToDate>false</LinksUpToDate>
  <CharactersWithSpaces>3220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2020-02-27T06:04:00Z</dcterms:created>
  <dc:creator>PC</dc:creator>
  <cp:lastModifiedBy>余笙</cp:lastModifiedBy>
  <cp:lastPrinted>2022-08-12T00:52:00Z</cp:lastPrinted>
  <dcterms:modified xsi:type="dcterms:W3CDTF">2023-09-21T01:04:38Z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3A11E82B6C0E4B81A78626D76220DBAE_13</vt:lpwstr>
  </property>
</Properties>
</file>