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洮北区岭下镇人民政府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         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22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  <w:r>
        <w:rPr>
          <w:rFonts w:hint="eastAsia" w:asciiTheme="majorEastAsia" w:hAnsiTheme="majorEastAsia" w:eastAsiaTheme="majorEastAsia"/>
          <w:sz w:val="52"/>
          <w:szCs w:val="52"/>
          <w:lang w:val="en-US" w:eastAsia="zh-CN"/>
        </w:rPr>
        <w:t>汇总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二二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九、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国有资本经营预算支出表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十、项目支出表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十一、</w:t>
      </w: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黑体" w:eastAsia="仿宋_GB2312"/>
          <w:sz w:val="32"/>
          <w:szCs w:val="32"/>
        </w:rPr>
        <w:t>绩效目标表</w:t>
      </w:r>
    </w:p>
    <w:p>
      <w:pPr>
        <w:ind w:firstLine="645"/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十二、采购预算表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一</w:t>
      </w:r>
      <w:r>
        <w:rPr>
          <w:rFonts w:hint="eastAsia" w:ascii="仿宋_GB2312" w:hAnsi="黑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加强党的建设。落实基层党建工作责任制，坚持和完善党的全面领导，加强党的组织体系建设，增强党的政治领导力、思想引领力、群众组织力、社会号召力。统筹抓好辖区内新领域新业态新群体党建工作，强化党的政治建设、思想建设、组织建设、作风建设、纪律建设，把制度建设贯穿其中，深入推进反腐败斗争，加强基层意识形态工作。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二）统筹区域发展。统筹落实辖区发展的重大决策和辖区建设规划，参与辖区公共服务设施建设规划，推动辖区健康、有序、可持续发展。合理确定经济发展职能，把经济工作重心转移到推进产业升级、促进经济结构调整和经济增长方式转变上来。统筹做好企业服务工作，营造良好营商环境。实施乡村振兴战略各项政策，规范“三资”管理工作。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三）组织公共服务。推进政府职能由“管理型”向“服务型”转变，积极推进基本公共服务均等化。推动优质公共服务资源向村延伸。创新公共服务供给方式，加快建立政府主导、社会参与、公办民办并举的公共服务供给模式，加大政府购买服务力度。组织实施与群众生活密切相关的各项公共服务，落实人力社保、民政、教育、文化、体育、卫生健康等各领域相关政策。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四）实施综合管理。负责对辖区内城镇管理、人口管理、社会管理等综合性工作，承担组织领导、推进实施、综合协调和监督检查职能。统筹协调部门派驻机构的日常管理。突出基层治理职责，着力解决城镇化发展进程中的各种问题。加强和完善经济发展、综合执法、应急管理、自然资源管理、市场监督、生态环境保护等方面职能。负责对辖区内物业管理的监督指导，对辖区住宅小区开展综合管理。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五）动员社会参与。坚持以基层党建引领基层治理，动员指导辖区内各类单位、社会组织和村等社会力量参与社会治理，引导辖区单位履行社会责任，整合辖区内各种社会力量为镇、村发展服务。做实做强由党建引领的基层共治基本单元，构建党组织统一领导、各类组织积极协同、广大群众广泛参与的基层治理体系。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六）领导基层自治。发挥村党组织在基层群众自治组织建设中的领导核心作用，完善党领导下的基层社会治理体系，推进社会主义基层协商民主建设，做好组织群众、宣传群众、凝聚群众、服务群众工作，发挥村（居）民在基层社会治理中的主体作用，提高基层自治整体水平。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七）维护安全稳定。落实安全稳定工作部署。负责辖区平安建设、综合治理、安全生产管理等有关工作，处理群众来信来访，有效化解各类矛盾纠纷等。坚持重心下移、力量下沉、保障下倾，实现辖区安全监管执法和综合治理网格化、一体化，提高公共安全体系精细化水平。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八）深化“放管服”改革和“最多跑一次”改革。依托镇便民服务平台，推进审批服务事项向便民服务中心集中，保障便民服务中心的审批服务事项到位、权限到位。推进镇便民服务平台标准化建设，加快实现政务服务马上办、网上办、就近办、一次办，提升政务服务质量。</w:t>
      </w:r>
    </w:p>
    <w:p>
      <w:pPr>
        <w:ind w:firstLine="28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（九）完成法律、法规、规章规定的其他事项和区委、区政府交办的其他任务。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岭下镇党委、政府设下列综合性办事机构：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eastAsia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综合办公室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default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党建工作办公室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default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岭下建设办公室（应急管理办公室）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default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社会事务办公室（退役军人事务办公室）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default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农业农村办公室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default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综合行政执法办公室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default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财政经济办公室</w:t>
      </w:r>
    </w:p>
    <w:p>
      <w:pPr>
        <w:numPr>
          <w:ilvl w:val="0"/>
          <w:numId w:val="2"/>
        </w:numPr>
        <w:ind w:firstLine="280" w:firstLineChars="100"/>
        <w:jc w:val="left"/>
        <w:rPr>
          <w:rFonts w:hint="default" w:ascii="仿宋_GB2312" w:hAnsi="黑体" w:eastAsia="仿宋_GB2312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扶贫工作办公室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EFCB12"/>
    <w:multiLevelType w:val="singleLevel"/>
    <w:tmpl w:val="FBEFCB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AD5D9B"/>
    <w:multiLevelType w:val="singleLevel"/>
    <w:tmpl w:val="55AD5D9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mNTRjYWQyNTEwMmJkZDJhYjAzYzJhZGVhNmMyNDI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13D17FA"/>
    <w:rsid w:val="136C7C57"/>
    <w:rsid w:val="15154DEC"/>
    <w:rsid w:val="20122D17"/>
    <w:rsid w:val="3CFB6A54"/>
    <w:rsid w:val="41022B43"/>
    <w:rsid w:val="47160221"/>
    <w:rsid w:val="4DB478ED"/>
    <w:rsid w:val="5E323B4E"/>
    <w:rsid w:val="63AB5D70"/>
    <w:rsid w:val="66E322F2"/>
    <w:rsid w:val="67BC03A1"/>
    <w:rsid w:val="6B290701"/>
    <w:rsid w:val="79B85491"/>
    <w:rsid w:val="7D06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1542</Words>
  <Characters>1545</Characters>
  <Lines>2</Lines>
  <Paragraphs>1</Paragraphs>
  <TotalTime>1</TotalTime>
  <ScaleCrop>false</ScaleCrop>
  <LinksUpToDate>false</LinksUpToDate>
  <CharactersWithSpaces>1587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余笙</cp:lastModifiedBy>
  <cp:lastPrinted>2018-03-19T09:33:00Z</cp:lastPrinted>
  <dcterms:modified xsi:type="dcterms:W3CDTF">2023-09-21T01:06:42Z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6B929CA9303B4162ACC2E5C2CB7D353B</vt:lpwstr>
  </property>
</Properties>
</file>