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>洮北区第十三幼儿园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                  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22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九、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国有资本经营预算支出表</w:t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十、项目支出表</w:t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十一、</w:t>
      </w:r>
      <w:r>
        <w:rPr>
          <w:rFonts w:hint="eastAsia" w:ascii="仿宋_GB2312" w:hAnsi="黑体" w:eastAsia="仿宋_GB2312"/>
          <w:sz w:val="32"/>
          <w:szCs w:val="32"/>
        </w:rPr>
        <w:t>项目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黑体" w:eastAsia="仿宋_GB2312"/>
          <w:sz w:val="32"/>
          <w:szCs w:val="32"/>
        </w:rPr>
        <w:t>绩效目标表</w:t>
      </w:r>
    </w:p>
    <w:p>
      <w:pPr>
        <w:ind w:firstLine="645"/>
        <w:jc w:val="left"/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十二、采购预算表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（按照编制部门印发的机构批文确定的部门职能逐项填写）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根据上述职责，（部门本级内设机构个数和内设机构全称。下设预算单位家数和预算单位全称—包括部门本级）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2YTUzZDVhZWFmY2Q1NmVhYTg1NTdmMjNhY2ViNGQ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13D17FA"/>
    <w:rsid w:val="136C7C57"/>
    <w:rsid w:val="15154DEC"/>
    <w:rsid w:val="158E72E0"/>
    <w:rsid w:val="20122D17"/>
    <w:rsid w:val="33BD249E"/>
    <w:rsid w:val="3BEF162E"/>
    <w:rsid w:val="3CFB6A54"/>
    <w:rsid w:val="42221B5C"/>
    <w:rsid w:val="47160221"/>
    <w:rsid w:val="5E323B4E"/>
    <w:rsid w:val="669803EE"/>
    <w:rsid w:val="67BC03A1"/>
    <w:rsid w:val="79B8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327</Words>
  <Characters>330</Characters>
  <Lines>2</Lines>
  <Paragraphs>1</Paragraphs>
  <TotalTime>10</TotalTime>
  <ScaleCrop>false</ScaleCrop>
  <LinksUpToDate>false</LinksUpToDate>
  <CharactersWithSpaces>372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Administrator</cp:lastModifiedBy>
  <cp:lastPrinted>2018-03-19T09:33:00Z</cp:lastPrinted>
  <dcterms:modified xsi:type="dcterms:W3CDTF">2023-09-22T01:24:51Z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0344F04F1BFC47F6858B4238E88874FD_13</vt:lpwstr>
  </property>
</Properties>
</file>