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ascii="黑体" w:hAnsi="黑体" w:eastAsia="黑体"/>
          <w:sz w:val="32"/>
          <w:szCs w:val="32"/>
        </w:rPr>
        <w:t>第三部分 情况说明</w:t>
      </w:r>
    </w:p>
    <w:p>
      <w:pPr>
        <w:ind w:firstLine="640" w:firstLineChars="200"/>
        <w:rPr>
          <w:rFonts w:ascii="黑体" w:hAnsi="黑体" w:eastAsia="黑体"/>
          <w:sz w:val="32"/>
          <w:szCs w:val="32"/>
        </w:rPr>
      </w:pPr>
    </w:p>
    <w:p>
      <w:pPr>
        <w:ind w:firstLine="640" w:firstLineChars="200"/>
        <w:rPr>
          <w:rFonts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2</w:t>
      </w:r>
      <w:r>
        <w:rPr>
          <w:rFonts w:ascii="黑体" w:hAnsi="黑体" w:eastAsia="黑体"/>
          <w:sz w:val="32"/>
          <w:szCs w:val="32"/>
        </w:rPr>
        <w:t>年收支预算总体情况</w:t>
      </w:r>
    </w:p>
    <w:p>
      <w:pPr>
        <w:ind w:firstLine="640" w:firstLineChars="200"/>
        <w:rPr>
          <w:rFonts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2</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rPr>
        <w:t>2</w:t>
      </w:r>
      <w:r>
        <w:rPr>
          <w:rFonts w:hint="eastAsia" w:ascii="仿宋" w:hAnsi="仿宋" w:eastAsia="仿宋"/>
          <w:sz w:val="32"/>
          <w:szCs w:val="32"/>
          <w:lang w:val="en-US" w:eastAsia="zh-CN"/>
        </w:rPr>
        <w:t>1</w:t>
      </w:r>
      <w:r>
        <w:rPr>
          <w:rFonts w:ascii="仿宋" w:hAnsi="仿宋" w:eastAsia="仿宋"/>
          <w:sz w:val="32"/>
          <w:szCs w:val="32"/>
        </w:rPr>
        <w:t>年预算增加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单位新成立</w:t>
      </w:r>
      <w:r>
        <w:rPr>
          <w:rFonts w:hint="eastAsia" w:ascii="仿宋" w:hAnsi="仿宋" w:eastAsia="仿宋"/>
          <w:sz w:val="32"/>
          <w:szCs w:val="32"/>
        </w:rPr>
        <w:t>人员增加</w:t>
      </w:r>
      <w:r>
        <w:rPr>
          <w:rFonts w:ascii="仿宋" w:hAnsi="仿宋" w:eastAsia="仿宋"/>
          <w:sz w:val="32"/>
          <w:szCs w:val="32"/>
        </w:rPr>
        <w:t xml:space="preserve">。 </w:t>
      </w:r>
    </w:p>
    <w:p>
      <w:pPr>
        <w:ind w:firstLine="640" w:firstLineChars="200"/>
        <w:rPr>
          <w:rFonts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2</w:t>
      </w:r>
      <w:r>
        <w:rPr>
          <w:rFonts w:ascii="黑体" w:hAnsi="黑体" w:eastAsia="黑体"/>
          <w:sz w:val="32"/>
          <w:szCs w:val="32"/>
        </w:rPr>
        <w:t>年收入预算情况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u w:val="single"/>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u w:val="single"/>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rPr>
        <w:t>事业及经营收入</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ascii="仿宋" w:hAnsi="仿宋" w:eastAsia="仿宋"/>
          <w:sz w:val="32"/>
          <w:szCs w:val="32"/>
          <w:u w:val="single"/>
        </w:rPr>
        <w:t>0</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2</w:t>
      </w:r>
      <w:r>
        <w:rPr>
          <w:rFonts w:ascii="黑体" w:hAnsi="黑体" w:eastAsia="黑体"/>
          <w:sz w:val="32"/>
          <w:szCs w:val="32"/>
        </w:rPr>
        <w:t>年支出预算情况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ascii="仿宋" w:hAnsi="仿宋" w:eastAsia="仿宋"/>
          <w:sz w:val="32"/>
          <w:szCs w:val="32"/>
          <w:u w:val="single"/>
          <w:lang w:val="en-US"/>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u w:val="single"/>
        </w:rPr>
        <w:t>100</w:t>
      </w:r>
      <w:r>
        <w:rPr>
          <w:rFonts w:ascii="仿宋" w:hAnsi="仿宋" w:eastAsia="仿宋"/>
          <w:sz w:val="32"/>
          <w:szCs w:val="32"/>
        </w:rPr>
        <w:t>%；项目支出</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2</w:t>
      </w:r>
      <w:r>
        <w:rPr>
          <w:rFonts w:ascii="黑体" w:hAnsi="黑体" w:eastAsia="黑体"/>
          <w:sz w:val="32"/>
          <w:szCs w:val="32"/>
        </w:rPr>
        <w:t>年财政拨款收支预算情况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2</w:t>
      </w:r>
      <w:r>
        <w:rPr>
          <w:rFonts w:ascii="黑体" w:hAnsi="黑体" w:eastAsia="黑体"/>
          <w:sz w:val="32"/>
          <w:szCs w:val="32"/>
        </w:rPr>
        <w:t xml:space="preserve">年一般公共预算财政拨款情况 </w:t>
      </w:r>
    </w:p>
    <w:p>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lang w:val="en-US" w:eastAsia="zh-CN"/>
        </w:rPr>
        <w:t>11.46</w:t>
      </w:r>
      <w:r>
        <w:rPr>
          <w:rFonts w:ascii="仿宋" w:hAnsi="仿宋" w:eastAsia="仿宋"/>
          <w:sz w:val="32"/>
          <w:szCs w:val="32"/>
          <w:u w:val="single"/>
          <w:lang w:val="en-US"/>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u w:val="single"/>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ascii="仿宋" w:hAnsi="仿宋" w:eastAsia="仿宋"/>
          <w:sz w:val="32"/>
          <w:szCs w:val="32"/>
          <w:u w:val="single"/>
        </w:rPr>
        <w:t>0</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11.46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color w:val="000000"/>
          <w:sz w:val="32"/>
          <w:szCs w:val="32"/>
        </w:rPr>
        <w:t>教育</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ascii="仿宋" w:hAnsi="仿宋" w:eastAsia="仿宋"/>
          <w:sz w:val="32"/>
          <w:szCs w:val="32"/>
          <w:u w:val="single"/>
          <w:lang w:val="en-US"/>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2</w:t>
      </w:r>
      <w:r>
        <w:rPr>
          <w:rFonts w:ascii="黑体" w:hAnsi="黑体" w:eastAsia="黑体"/>
          <w:sz w:val="32"/>
          <w:szCs w:val="32"/>
        </w:rPr>
        <w:t>年一般公共预算基本支出情况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11.46</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2</w:t>
      </w:r>
      <w:r>
        <w:rPr>
          <w:rFonts w:ascii="黑体" w:hAnsi="黑体" w:eastAsia="黑体"/>
          <w:sz w:val="32"/>
          <w:szCs w:val="32"/>
        </w:rPr>
        <w:t xml:space="preserve">年一般公共预算财政拨款“三公”经费情况 </w:t>
      </w:r>
    </w:p>
    <w:p>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rPr>
        <w:t>22</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rPr>
        <w:t>比</w:t>
      </w:r>
      <w:r>
        <w:rPr>
          <w:rFonts w:ascii="仿宋" w:hAnsi="仿宋" w:eastAsia="仿宋"/>
          <w:sz w:val="32"/>
          <w:szCs w:val="32"/>
        </w:rPr>
        <w:t xml:space="preserve"> 20</w:t>
      </w:r>
      <w:r>
        <w:rPr>
          <w:rFonts w:hint="eastAsia" w:ascii="仿宋" w:hAnsi="仿宋" w:eastAsia="仿宋"/>
          <w:sz w:val="32"/>
          <w:szCs w:val="32"/>
        </w:rPr>
        <w:t>2</w:t>
      </w:r>
      <w:r>
        <w:rPr>
          <w:rFonts w:hint="eastAsia" w:ascii="仿宋" w:hAnsi="仿宋" w:eastAsia="仿宋"/>
          <w:sz w:val="32"/>
          <w:szCs w:val="32"/>
          <w:lang w:val="en-US" w:eastAsia="zh-CN"/>
        </w:rPr>
        <w:t>2</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rPr>
        <w:t>22</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rPr>
        <w:t>22</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rPr>
        <w:t>22</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ascii="黑体" w:hAnsi="黑体" w:eastAsia="黑体"/>
          <w:sz w:val="32"/>
          <w:szCs w:val="32"/>
        </w:rPr>
      </w:pPr>
      <w:r>
        <w:rPr>
          <w:rFonts w:ascii="黑体" w:hAnsi="黑体" w:eastAsia="黑体"/>
          <w:sz w:val="32"/>
          <w:szCs w:val="32"/>
        </w:rPr>
        <w:t>八、202</w:t>
      </w:r>
      <w:r>
        <w:rPr>
          <w:rFonts w:hint="eastAsia" w:ascii="黑体" w:hAnsi="黑体" w:eastAsia="黑体"/>
          <w:sz w:val="32"/>
          <w:szCs w:val="32"/>
          <w:lang w:val="en-US" w:eastAsia="zh-CN"/>
        </w:rPr>
        <w:t>2</w:t>
      </w:r>
      <w:r>
        <w:rPr>
          <w:rFonts w:ascii="黑体" w:hAnsi="黑体" w:eastAsia="黑体"/>
          <w:sz w:val="32"/>
          <w:szCs w:val="32"/>
        </w:rPr>
        <w:t xml:space="preserve">年政府性基金预算支出情况 </w:t>
      </w:r>
    </w:p>
    <w:p>
      <w:pPr>
        <w:ind w:firstLine="640" w:firstLineChars="200"/>
        <w:rPr>
          <w:rFonts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ascii="楷体" w:hAnsi="楷体" w:eastAsia="楷体"/>
          <w:sz w:val="32"/>
          <w:szCs w:val="32"/>
        </w:rPr>
      </w:pPr>
      <w:r>
        <w:rPr>
          <w:rFonts w:ascii="楷体" w:hAnsi="楷体" w:eastAsia="楷体"/>
          <w:sz w:val="32"/>
          <w:szCs w:val="32"/>
        </w:rPr>
        <w:t>（一）机关运行经费</w:t>
      </w:r>
    </w:p>
    <w:p>
      <w:pPr>
        <w:ind w:firstLine="640" w:firstLineChars="200"/>
        <w:rPr>
          <w:rFonts w:ascii="楷体" w:hAnsi="楷体" w:eastAsia="楷体"/>
          <w:sz w:val="32"/>
          <w:szCs w:val="32"/>
        </w:rPr>
      </w:pPr>
      <w:r>
        <w:rPr>
          <w:rFonts w:hint="eastAsia" w:ascii="楷体" w:hAnsi="楷体" w:eastAsia="楷体"/>
          <w:sz w:val="32"/>
          <w:szCs w:val="32"/>
        </w:rPr>
        <w:t>无。</w:t>
      </w:r>
    </w:p>
    <w:p>
      <w:pPr>
        <w:ind w:firstLine="640" w:firstLineChars="200"/>
        <w:rPr>
          <w:rFonts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hint="eastAsia" w:ascii="仿宋" w:hAnsi="仿宋" w:eastAsia="仿宋"/>
          <w:sz w:val="32"/>
          <w:szCs w:val="32"/>
        </w:rPr>
        <w:t>无</w:t>
      </w:r>
      <w:r>
        <w:rPr>
          <w:rFonts w:hint="eastAsia" w:ascii="仿宋" w:hAnsi="仿宋" w:eastAsia="仿宋"/>
          <w:b/>
          <w:color w:val="000000"/>
          <w:sz w:val="32"/>
          <w:szCs w:val="32"/>
        </w:rPr>
        <w:t>。</w:t>
      </w:r>
    </w:p>
    <w:p>
      <w:pPr>
        <w:ind w:firstLine="640" w:firstLineChars="200"/>
        <w:rPr>
          <w:rFonts w:ascii="楷体" w:hAnsi="楷体" w:eastAsia="楷体"/>
          <w:sz w:val="32"/>
          <w:szCs w:val="32"/>
        </w:rPr>
      </w:pPr>
      <w:r>
        <w:rPr>
          <w:rFonts w:ascii="楷体" w:hAnsi="楷体" w:eastAsia="楷体"/>
          <w:sz w:val="32"/>
          <w:szCs w:val="32"/>
        </w:rPr>
        <w:t>（三）国有资产占有使用情况</w:t>
      </w:r>
    </w:p>
    <w:p>
      <w:pPr>
        <w:ind w:firstLine="640" w:firstLineChars="200"/>
        <w:rPr>
          <w:rFonts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rPr>
        <w:t>22</w:t>
      </w:r>
      <w:r>
        <w:rPr>
          <w:rFonts w:hint="eastAsia" w:ascii="仿宋" w:hAnsi="仿宋" w:eastAsia="仿宋"/>
          <w:sz w:val="32"/>
          <w:szCs w:val="32"/>
          <w:lang w:val="en-US" w:eastAsia="zh-CN"/>
        </w:rPr>
        <w:t>1</w:t>
      </w:r>
      <w:bookmarkStart w:id="0" w:name="_GoBack"/>
      <w:bookmarkEnd w:id="0"/>
      <w:r>
        <w:rPr>
          <w:rFonts w:ascii="仿宋" w:hAnsi="仿宋" w:eastAsia="仿宋"/>
          <w:sz w:val="32"/>
          <w:szCs w:val="32"/>
        </w:rPr>
        <w:t>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辆，房屋</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rPr>
        <w:t>0</w:t>
      </w:r>
      <w:r>
        <w:rPr>
          <w:rFonts w:ascii="仿宋" w:hAnsi="仿宋" w:eastAsia="仿宋"/>
          <w:sz w:val="32"/>
          <w:szCs w:val="32"/>
        </w:rPr>
        <w:t>台/套。 202</w:t>
      </w:r>
      <w:r>
        <w:rPr>
          <w:rFonts w:hint="eastAsia" w:ascii="仿宋" w:hAnsi="仿宋" w:eastAsia="仿宋"/>
          <w:sz w:val="32"/>
          <w:szCs w:val="32"/>
        </w:rPr>
        <w:t>3</w:t>
      </w:r>
      <w:r>
        <w:rPr>
          <w:rFonts w:ascii="仿宋" w:hAnsi="仿宋" w:eastAsia="仿宋"/>
          <w:sz w:val="32"/>
          <w:szCs w:val="32"/>
        </w:rPr>
        <w:t>年部门预算购置车辆、土地、房屋、单价 50 万元及以上的通用设备和单价 100 万元及以上的专用设备</w:t>
      </w:r>
      <w:r>
        <w:rPr>
          <w:rFonts w:hint="eastAsia" w:ascii="仿宋" w:hAnsi="仿宋" w:eastAsia="仿宋"/>
          <w:sz w:val="32"/>
          <w:szCs w:val="32"/>
        </w:rPr>
        <w:t>0</w:t>
      </w:r>
      <w:r>
        <w:rPr>
          <w:rFonts w:ascii="仿宋" w:hAnsi="仿宋" w:eastAsia="仿宋"/>
          <w:sz w:val="32"/>
          <w:szCs w:val="32"/>
        </w:rPr>
        <w:t xml:space="preserve">。 </w:t>
      </w:r>
    </w:p>
    <w:p>
      <w:pPr>
        <w:ind w:firstLine="640" w:firstLineChars="200"/>
        <w:rPr>
          <w:rFonts w:ascii="楷体" w:hAnsi="楷体" w:eastAsia="楷体"/>
          <w:sz w:val="32"/>
          <w:szCs w:val="32"/>
        </w:rPr>
      </w:pPr>
      <w:r>
        <w:rPr>
          <w:rFonts w:ascii="楷体" w:hAnsi="楷体" w:eastAsia="楷体"/>
          <w:sz w:val="32"/>
          <w:szCs w:val="32"/>
        </w:rPr>
        <w:t>（四）项目支出绩效目标情况说明</w:t>
      </w:r>
    </w:p>
    <w:p>
      <w:pPr>
        <w:ind w:firstLine="640" w:firstLineChars="200"/>
        <w:rPr>
          <w:rFonts w:ascii="仿宋" w:hAnsi="仿宋" w:eastAsia="仿宋"/>
          <w:sz w:val="32"/>
          <w:szCs w:val="32"/>
        </w:rPr>
      </w:pPr>
      <w:r>
        <w:rPr>
          <w:rFonts w:hint="eastAsia" w:ascii="仿宋" w:hAnsi="仿宋" w:eastAsia="仿宋"/>
          <w:sz w:val="32"/>
          <w:szCs w:val="32"/>
        </w:rPr>
        <w:t>无。</w:t>
      </w:r>
      <w:r>
        <w:rPr>
          <w:rFonts w:ascii="仿宋" w:hAnsi="仿宋" w:eastAsia="仿宋"/>
          <w:sz w:val="32"/>
          <w:szCs w:val="32"/>
        </w:rPr>
        <w:t xml:space="preserve"> </w:t>
      </w: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r>
        <w:rPr>
          <w:rFonts w:ascii="黑体" w:hAnsi="黑体" w:eastAsia="黑体"/>
          <w:sz w:val="32"/>
          <w:szCs w:val="32"/>
        </w:rPr>
        <w:t>第四部分 名词解释</w:t>
      </w:r>
    </w:p>
    <w:p>
      <w:pPr>
        <w:ind w:firstLine="640" w:firstLineChars="200"/>
        <w:rPr>
          <w:rFonts w:ascii="楷体" w:hAnsi="楷体" w:eastAsia="楷体"/>
          <w:sz w:val="32"/>
          <w:szCs w:val="32"/>
        </w:rPr>
      </w:pPr>
    </w:p>
    <w:p>
      <w:pPr>
        <w:ind w:firstLine="640" w:firstLineChars="200"/>
        <w:rPr>
          <w:rFonts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
    <w:altName w:val="宋体"/>
    <w:panose1 w:val="02010609060001010101"/>
    <w:charset w:val="86"/>
    <w:family w:val="modern"/>
    <w:pitch w:val="default"/>
    <w:sig w:usb0="00000000" w:usb1="00000000" w:usb2="00000016" w:usb3="00000000" w:csb0="00040001" w:csb1="00000000"/>
  </w:font>
  <w:font w:name="楷体">
    <w:altName w:val="楷体_GB2312"/>
    <w:panose1 w:val="020106090600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 w:name="仿宋">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AAD3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3">
    <w:name w:val="Default Paragraph Font"/>
    <w:uiPriority w:val="1"/>
  </w:style>
  <w:style w:type="table" w:default="1" w:styleId="2">
    <w:name w:val="Normal Table"/>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2560</Words>
  <Characters>2772</Characters>
  <Paragraphs>47</Paragraphs>
  <TotalTime>4</TotalTime>
  <ScaleCrop>false</ScaleCrop>
  <LinksUpToDate>false</LinksUpToDate>
  <CharactersWithSpaces>3055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2023-04-25T02:35:00Z</dcterms:created>
  <dc:creator>PC</dc:creator>
  <cp:lastModifiedBy>Administrator</cp:lastModifiedBy>
  <cp:lastPrinted>2022-08-12T00:52:00Z</cp:lastPrinted>
  <dcterms:modified xsi:type="dcterms:W3CDTF">2023-09-19T14:32:32Z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CBBE71DA11D241AC950E3D247CEBD5C2</vt:lpwstr>
  </property>
</Properties>
</file>