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 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3603.39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</w:t>
      </w:r>
      <w:r>
        <w:rPr>
          <w:rFonts w:hint="eastAsia" w:ascii="仿宋" w:hAnsi="仿宋" w:eastAsia="仿宋"/>
          <w:sz w:val="32"/>
          <w:szCs w:val="32"/>
          <w:lang w:eastAsia="zh-CN"/>
        </w:rPr>
        <w:t>是人员工资增加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51158.49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81.78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11397.55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49961.37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97.66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1197.12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万元。支出包括：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48922.1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8148.55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2337.06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3048.34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51158.49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81.78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11397.56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49961.37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97.66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1197.12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%。 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ascii="仿宋" w:hAnsi="仿宋" w:eastAsia="仿宋"/>
          <w:sz w:val="32"/>
          <w:szCs w:val="32"/>
        </w:rPr>
        <w:t>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48922.1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78.21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ascii="仿宋" w:hAnsi="仿宋" w:eastAsia="仿宋"/>
          <w:sz w:val="32"/>
          <w:szCs w:val="32"/>
        </w:rPr>
        <w:t>事务方面的项目支出等。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8248.55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13.19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2337.06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3.73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</w:t>
      </w:r>
      <w:bookmarkStart w:id="0" w:name="_GoBack"/>
      <w:r>
        <w:rPr>
          <w:rFonts w:ascii="仿宋" w:hAnsi="仿宋" w:eastAsia="仿宋"/>
          <w:sz w:val="32"/>
          <w:szCs w:val="32"/>
        </w:rPr>
        <w:t>障</w:t>
      </w:r>
      <w:bookmarkEnd w:id="0"/>
      <w:r>
        <w:rPr>
          <w:rFonts w:ascii="仿宋" w:hAnsi="仿宋" w:eastAsia="仿宋"/>
          <w:sz w:val="32"/>
          <w:szCs w:val="32"/>
        </w:rPr>
        <w:t>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3048.34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4.87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62556.05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49961.38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万元，主要包括：基本工资、津贴补贴、机关事业单位基本养老保险缴费、职工基本医疗保险缴费、住房公积金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 xml:space="preserve">对个人 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>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1197.12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万元，主要包括：办公费、水费、电费、邮电费、取暖费、物业管理费、差旅费、维修（护）费、劳务费、其他商品和服务支出。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ascii="仿宋" w:hAnsi="仿宋" w:eastAsia="仿宋"/>
          <w:sz w:val="32"/>
          <w:szCs w:val="32"/>
        </w:rPr>
        <w:t>万元，与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无三公经费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年政府性基金预算支出情况 </w:t>
      </w:r>
    </w:p>
    <w:p>
      <w:pPr>
        <w:spacing w:before="240"/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本部门为事业单位，没有机关运行经费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本部门无政府采购预算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452278.68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年部门预算</w:t>
      </w:r>
      <w:r>
        <w:rPr>
          <w:rFonts w:hint="eastAsia" w:ascii="仿宋" w:hAnsi="仿宋" w:eastAsia="仿宋"/>
          <w:sz w:val="32"/>
          <w:szCs w:val="32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 —24— 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 —25— 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wMTc5OWVkZDlmNjUzZWFkODIwYjU4NjRlMDhjMzM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294147F"/>
    <w:rsid w:val="17E5678D"/>
    <w:rsid w:val="2804445C"/>
    <w:rsid w:val="2D7E3361"/>
    <w:rsid w:val="629C6702"/>
    <w:rsid w:val="6E85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2492</Words>
  <Characters>2814</Characters>
  <Lines>25</Lines>
  <Paragraphs>7</Paragraphs>
  <TotalTime>145</TotalTime>
  <ScaleCrop>false</ScaleCrop>
  <LinksUpToDate>false</LinksUpToDate>
  <CharactersWithSpaces>3073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森</cp:lastModifiedBy>
  <dcterms:modified xsi:type="dcterms:W3CDTF">2022-06-16T03:08:05Z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639B6AC7D8BB4D09A7E075ABB309898C</vt:lpwstr>
  </property>
</Properties>
</file>